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7A8B3D" w14:textId="77777777" w:rsidR="00D800ED" w:rsidRPr="00630029" w:rsidRDefault="00D800ED" w:rsidP="00D800ED">
      <w:pPr>
        <w:pStyle w:val="Default"/>
        <w:spacing w:before="240"/>
        <w:jc w:val="center"/>
        <w:rPr>
          <w:rFonts w:ascii="Times New Roman" w:hAnsi="Times New Roman" w:cs="Times New Roman"/>
          <w:b/>
          <w:bCs/>
        </w:rPr>
      </w:pPr>
      <w:bookmarkStart w:id="0" w:name="_Hlk27400064"/>
      <w:r w:rsidRPr="00630029">
        <w:rPr>
          <w:rFonts w:ascii="Times New Roman" w:hAnsi="Times New Roman" w:cs="Times New Roman"/>
          <w:b/>
          <w:bCs/>
        </w:rPr>
        <w:t>PETROLEUM AND NATURAL GAS REGULATORY BOARD</w:t>
      </w:r>
    </w:p>
    <w:p w14:paraId="283C9CC5" w14:textId="77777777" w:rsidR="00D800ED" w:rsidRPr="00630029" w:rsidRDefault="00D800ED" w:rsidP="00D800ED">
      <w:pPr>
        <w:pStyle w:val="Default"/>
        <w:spacing w:before="240" w:line="360" w:lineRule="auto"/>
        <w:jc w:val="center"/>
        <w:rPr>
          <w:rFonts w:ascii="Times New Roman" w:hAnsi="Times New Roman" w:cs="Times New Roman"/>
        </w:rPr>
      </w:pPr>
      <w:r w:rsidRPr="00630029">
        <w:rPr>
          <w:rFonts w:ascii="Times New Roman" w:hAnsi="Times New Roman" w:cs="Times New Roman"/>
          <w:b/>
          <w:bCs/>
        </w:rPr>
        <w:t>NOTIFICATION</w:t>
      </w:r>
      <w:r w:rsidRPr="00630029">
        <w:rPr>
          <w:rFonts w:ascii="Times New Roman" w:hAnsi="Times New Roman" w:cs="Times New Roman"/>
          <w:b/>
          <w:bCs/>
        </w:rPr>
        <w:br/>
      </w:r>
      <w:r w:rsidRPr="00630029">
        <w:rPr>
          <w:rFonts w:ascii="Times New Roman" w:hAnsi="Times New Roman" w:cs="Times New Roman"/>
        </w:rPr>
        <w:t>New Delhi, the 5</w:t>
      </w:r>
      <w:r w:rsidRPr="00630029">
        <w:rPr>
          <w:rFonts w:ascii="Times New Roman" w:hAnsi="Times New Roman" w:cs="Times New Roman"/>
          <w:vertAlign w:val="superscript"/>
        </w:rPr>
        <w:t>th</w:t>
      </w:r>
      <w:r w:rsidRPr="00630029">
        <w:rPr>
          <w:rFonts w:ascii="Times New Roman" w:hAnsi="Times New Roman" w:cs="Times New Roman"/>
        </w:rPr>
        <w:t xml:space="preserve"> July, 2012 </w:t>
      </w:r>
    </w:p>
    <w:p w14:paraId="385703EA" w14:textId="77777777" w:rsidR="00D800ED" w:rsidRPr="00630029" w:rsidRDefault="00D800ED" w:rsidP="00D800ED">
      <w:pPr>
        <w:pStyle w:val="Default"/>
        <w:rPr>
          <w:rFonts w:ascii="Times New Roman" w:hAnsi="Times New Roman" w:cs="Times New Roman"/>
        </w:rPr>
      </w:pPr>
      <w:r w:rsidRPr="00630029">
        <w:rPr>
          <w:rFonts w:ascii="Times New Roman" w:hAnsi="Times New Roman" w:cs="Times New Roman"/>
        </w:rPr>
        <w:t xml:space="preserve"> </w:t>
      </w:r>
    </w:p>
    <w:p w14:paraId="7D3DF362" w14:textId="77777777" w:rsidR="00D800ED" w:rsidRPr="00630029" w:rsidRDefault="00D800ED" w:rsidP="00D800ED">
      <w:pPr>
        <w:pStyle w:val="Default"/>
        <w:jc w:val="both"/>
        <w:rPr>
          <w:rFonts w:ascii="Times New Roman" w:hAnsi="Times New Roman" w:cs="Times New Roman"/>
        </w:rPr>
      </w:pPr>
      <w:r w:rsidRPr="00630029">
        <w:rPr>
          <w:rFonts w:ascii="Times New Roman" w:hAnsi="Times New Roman" w:cs="Times New Roman"/>
          <w:b/>
        </w:rPr>
        <w:t>F.</w:t>
      </w:r>
      <w:r>
        <w:rPr>
          <w:rFonts w:ascii="Times New Roman" w:hAnsi="Times New Roman" w:cs="Times New Roman"/>
          <w:b/>
        </w:rPr>
        <w:t xml:space="preserve"> </w:t>
      </w:r>
      <w:r w:rsidRPr="00630029">
        <w:rPr>
          <w:rFonts w:ascii="Times New Roman" w:hAnsi="Times New Roman" w:cs="Times New Roman"/>
          <w:b/>
        </w:rPr>
        <w:t>No.</w:t>
      </w:r>
      <w:r>
        <w:rPr>
          <w:rFonts w:ascii="Times New Roman" w:hAnsi="Times New Roman" w:cs="Times New Roman"/>
          <w:b/>
        </w:rPr>
        <w:t xml:space="preserve"> </w:t>
      </w:r>
      <w:r w:rsidRPr="00630029">
        <w:rPr>
          <w:rFonts w:ascii="Times New Roman" w:hAnsi="Times New Roman" w:cs="Times New Roman"/>
          <w:b/>
        </w:rPr>
        <w:t>M(C)/2009.-</w:t>
      </w:r>
      <w:r w:rsidRPr="00630029">
        <w:rPr>
          <w:rFonts w:ascii="Times New Roman" w:hAnsi="Times New Roman" w:cs="Times New Roman"/>
        </w:rPr>
        <w:t xml:space="preserve"> In exercise of the powers conferred by section 61 of the Petroleum and Natural Gas Regulatory Act, 2006 (19 of 2006), the Petroleum and Natural Gas Regulatory Board hereby makes the following regulations, namely:- </w:t>
      </w:r>
    </w:p>
    <w:p w14:paraId="4CAEEC77" w14:textId="77777777" w:rsidR="00D800ED" w:rsidRPr="00630029" w:rsidRDefault="00D800ED" w:rsidP="00D800ED">
      <w:pPr>
        <w:pStyle w:val="Default"/>
        <w:rPr>
          <w:rFonts w:ascii="Times New Roman" w:hAnsi="Times New Roman" w:cs="Times New Roman"/>
        </w:rPr>
      </w:pPr>
      <w:r w:rsidRPr="00630029">
        <w:rPr>
          <w:rFonts w:ascii="Times New Roman" w:hAnsi="Times New Roman" w:cs="Times New Roman"/>
        </w:rPr>
        <w:t xml:space="preserve"> </w:t>
      </w:r>
    </w:p>
    <w:p w14:paraId="6DB2606D" w14:textId="77777777" w:rsidR="00D800ED" w:rsidRPr="00630029" w:rsidRDefault="00D800ED" w:rsidP="00D800ED">
      <w:pPr>
        <w:pStyle w:val="Default"/>
        <w:numPr>
          <w:ilvl w:val="0"/>
          <w:numId w:val="1"/>
        </w:numPr>
        <w:spacing w:before="240"/>
        <w:ind w:left="284"/>
        <w:rPr>
          <w:rFonts w:ascii="Times New Roman" w:hAnsi="Times New Roman" w:cs="Times New Roman"/>
        </w:rPr>
      </w:pPr>
      <w:r w:rsidRPr="00630029">
        <w:rPr>
          <w:rFonts w:ascii="Times New Roman" w:hAnsi="Times New Roman" w:cs="Times New Roman"/>
          <w:b/>
        </w:rPr>
        <w:t>1.</w:t>
      </w:r>
      <w:r w:rsidRPr="00630029">
        <w:rPr>
          <w:rFonts w:ascii="Times New Roman" w:hAnsi="Times New Roman" w:cs="Times New Roman"/>
        </w:rPr>
        <w:t xml:space="preserve"> </w:t>
      </w:r>
      <w:r w:rsidRPr="00630029">
        <w:rPr>
          <w:rFonts w:ascii="Times New Roman" w:hAnsi="Times New Roman" w:cs="Times New Roman"/>
          <w:b/>
          <w:bCs/>
        </w:rPr>
        <w:t xml:space="preserve">Short title and commencement. </w:t>
      </w:r>
    </w:p>
    <w:p w14:paraId="6F2A3593" w14:textId="77777777" w:rsidR="00D800ED" w:rsidRDefault="00D800ED" w:rsidP="00D800ED">
      <w:pPr>
        <w:pStyle w:val="Default"/>
        <w:numPr>
          <w:ilvl w:val="0"/>
          <w:numId w:val="12"/>
        </w:numPr>
        <w:spacing w:before="240" w:after="240"/>
        <w:ind w:left="1134" w:hanging="491"/>
        <w:jc w:val="both"/>
        <w:rPr>
          <w:rFonts w:ascii="Times New Roman" w:hAnsi="Times New Roman" w:cs="Times New Roman"/>
        </w:rPr>
      </w:pPr>
      <w:r w:rsidRPr="00630029">
        <w:rPr>
          <w:rFonts w:ascii="Times New Roman" w:hAnsi="Times New Roman" w:cs="Times New Roman"/>
        </w:rPr>
        <w:t xml:space="preserve">These regulations may be called the Petroleum and Natural Gas Regulatory Board (Guiding Principles for Declaring or Authorizing Petroleum and Petroleum Products Pipelines as Common Carrier or Contract Carrier) Regulations, 2012. </w:t>
      </w:r>
    </w:p>
    <w:p w14:paraId="41562B88" w14:textId="77777777" w:rsidR="00D800ED" w:rsidRPr="00F11EC6" w:rsidRDefault="00D800ED" w:rsidP="00D800ED">
      <w:pPr>
        <w:pStyle w:val="Default"/>
        <w:numPr>
          <w:ilvl w:val="0"/>
          <w:numId w:val="12"/>
        </w:numPr>
        <w:spacing w:after="240"/>
        <w:ind w:left="1134" w:hanging="491"/>
        <w:jc w:val="both"/>
        <w:rPr>
          <w:rFonts w:ascii="Times New Roman" w:hAnsi="Times New Roman" w:cs="Times New Roman"/>
        </w:rPr>
      </w:pPr>
      <w:r w:rsidRPr="00F11EC6">
        <w:rPr>
          <w:rFonts w:ascii="Times New Roman" w:hAnsi="Times New Roman" w:cs="Times New Roman"/>
        </w:rPr>
        <w:t xml:space="preserve">They shall come into force on the date of their publication in the Official Gazette. </w:t>
      </w:r>
    </w:p>
    <w:p w14:paraId="21D0E63C" w14:textId="77777777" w:rsidR="00D800ED" w:rsidRPr="00630029" w:rsidRDefault="00D800ED" w:rsidP="00D800ED">
      <w:pPr>
        <w:pStyle w:val="Default"/>
        <w:rPr>
          <w:rFonts w:ascii="Times New Roman" w:hAnsi="Times New Roman" w:cs="Times New Roman"/>
        </w:rPr>
      </w:pPr>
    </w:p>
    <w:p w14:paraId="661D5FDD" w14:textId="77777777" w:rsidR="00D800ED" w:rsidRPr="00630029" w:rsidRDefault="00D800ED" w:rsidP="00D800ED">
      <w:pPr>
        <w:pStyle w:val="Default"/>
        <w:ind w:left="284"/>
        <w:rPr>
          <w:rFonts w:ascii="Times New Roman" w:hAnsi="Times New Roman" w:cs="Times New Roman"/>
        </w:rPr>
      </w:pPr>
      <w:r w:rsidRPr="00630029">
        <w:rPr>
          <w:rFonts w:ascii="Times New Roman" w:hAnsi="Times New Roman" w:cs="Times New Roman"/>
        </w:rPr>
        <w:t xml:space="preserve"> </w:t>
      </w:r>
      <w:r w:rsidRPr="00630029">
        <w:rPr>
          <w:rFonts w:ascii="Times New Roman" w:hAnsi="Times New Roman" w:cs="Times New Roman"/>
          <w:b/>
        </w:rPr>
        <w:t>2.</w:t>
      </w:r>
      <w:r w:rsidRPr="00630029">
        <w:rPr>
          <w:rFonts w:ascii="Times New Roman" w:hAnsi="Times New Roman" w:cs="Times New Roman"/>
        </w:rPr>
        <w:t xml:space="preserve"> </w:t>
      </w:r>
      <w:r w:rsidRPr="00630029">
        <w:rPr>
          <w:rFonts w:ascii="Times New Roman" w:hAnsi="Times New Roman" w:cs="Times New Roman"/>
          <w:b/>
          <w:bCs/>
        </w:rPr>
        <w:t>Definitions.</w:t>
      </w:r>
    </w:p>
    <w:p w14:paraId="0FF399D9" w14:textId="77777777" w:rsidR="00D800ED" w:rsidRPr="00630029" w:rsidRDefault="00D800ED" w:rsidP="00D800ED">
      <w:pPr>
        <w:pStyle w:val="Default"/>
        <w:rPr>
          <w:rFonts w:ascii="Times New Roman" w:hAnsi="Times New Roman" w:cs="Times New Roman"/>
        </w:rPr>
      </w:pPr>
      <w:r w:rsidRPr="00630029">
        <w:rPr>
          <w:rFonts w:ascii="Times New Roman" w:hAnsi="Times New Roman" w:cs="Times New Roman"/>
        </w:rPr>
        <w:t xml:space="preserve"> </w:t>
      </w:r>
    </w:p>
    <w:p w14:paraId="0F61D747" w14:textId="77777777" w:rsidR="00D800ED" w:rsidRPr="00630029" w:rsidRDefault="00D800ED" w:rsidP="00D800ED">
      <w:pPr>
        <w:pStyle w:val="Default"/>
        <w:numPr>
          <w:ilvl w:val="0"/>
          <w:numId w:val="13"/>
        </w:numPr>
        <w:ind w:left="993"/>
        <w:rPr>
          <w:rFonts w:ascii="Times New Roman" w:hAnsi="Times New Roman" w:cs="Times New Roman"/>
        </w:rPr>
      </w:pPr>
      <w:r w:rsidRPr="00630029">
        <w:rPr>
          <w:rFonts w:ascii="Times New Roman" w:hAnsi="Times New Roman" w:cs="Times New Roman"/>
        </w:rPr>
        <w:t xml:space="preserve">In these regulations, unless the context otherwise requires,- </w:t>
      </w:r>
    </w:p>
    <w:p w14:paraId="378C702C" w14:textId="77777777" w:rsidR="00D800ED" w:rsidRDefault="00D800ED" w:rsidP="00D800ED">
      <w:pPr>
        <w:pStyle w:val="Default"/>
        <w:numPr>
          <w:ilvl w:val="1"/>
          <w:numId w:val="2"/>
        </w:numPr>
        <w:spacing w:before="240"/>
        <w:ind w:left="1985" w:hanging="567"/>
        <w:rPr>
          <w:rFonts w:ascii="Times New Roman" w:hAnsi="Times New Roman" w:cs="Times New Roman"/>
        </w:rPr>
      </w:pPr>
      <w:r w:rsidRPr="00630029">
        <w:rPr>
          <w:rFonts w:ascii="Times New Roman" w:hAnsi="Times New Roman" w:cs="Times New Roman"/>
        </w:rPr>
        <w:t>“Act” means the Petroleum and Natural Gas Regulatory Board Act, 2006;</w:t>
      </w:r>
    </w:p>
    <w:p w14:paraId="21B8165D" w14:textId="77777777" w:rsidR="00D800ED" w:rsidRDefault="00D800ED" w:rsidP="00D800ED">
      <w:pPr>
        <w:pStyle w:val="Default"/>
        <w:numPr>
          <w:ilvl w:val="1"/>
          <w:numId w:val="2"/>
        </w:numPr>
        <w:spacing w:before="240"/>
        <w:ind w:left="1985" w:hanging="567"/>
        <w:rPr>
          <w:rFonts w:ascii="Times New Roman" w:hAnsi="Times New Roman" w:cs="Times New Roman"/>
        </w:rPr>
      </w:pPr>
      <w:r w:rsidRPr="00F11EC6">
        <w:rPr>
          <w:rFonts w:ascii="Times New Roman" w:hAnsi="Times New Roman" w:cs="Times New Roman"/>
        </w:rPr>
        <w:t>“appointed day” means the date of October 1, 2007 when the Central Government notified the establishment of the Petroleum and Natural Gas Regulatory Board;</w:t>
      </w:r>
    </w:p>
    <w:p w14:paraId="2E3EA11D" w14:textId="77777777" w:rsidR="00D800ED" w:rsidRPr="00F11EC6" w:rsidRDefault="00D800ED" w:rsidP="00D800ED">
      <w:pPr>
        <w:pStyle w:val="Default"/>
        <w:numPr>
          <w:ilvl w:val="1"/>
          <w:numId w:val="2"/>
        </w:numPr>
        <w:spacing w:before="240" w:after="240"/>
        <w:ind w:left="1985" w:hanging="567"/>
        <w:rPr>
          <w:rFonts w:ascii="Times New Roman" w:hAnsi="Times New Roman" w:cs="Times New Roman"/>
        </w:rPr>
      </w:pPr>
      <w:r w:rsidRPr="00F11EC6">
        <w:rPr>
          <w:rFonts w:ascii="Times New Roman" w:hAnsi="Times New Roman" w:cs="Times New Roman"/>
        </w:rPr>
        <w:t xml:space="preserve">“affiliate” means a person in relation to the entity— </w:t>
      </w:r>
    </w:p>
    <w:p w14:paraId="33B79945" w14:textId="77777777" w:rsidR="00D800ED" w:rsidRDefault="00D800ED" w:rsidP="00D800ED">
      <w:pPr>
        <w:pStyle w:val="Default"/>
        <w:numPr>
          <w:ilvl w:val="0"/>
          <w:numId w:val="16"/>
        </w:numPr>
        <w:spacing w:after="240"/>
        <w:ind w:left="2410"/>
        <w:jc w:val="both"/>
        <w:rPr>
          <w:rFonts w:ascii="Times New Roman" w:hAnsi="Times New Roman" w:cs="Times New Roman"/>
        </w:rPr>
      </w:pPr>
      <w:r w:rsidRPr="00630029">
        <w:rPr>
          <w:rFonts w:ascii="Times New Roman" w:hAnsi="Times New Roman" w:cs="Times New Roman"/>
        </w:rPr>
        <w:t>who participates, directly or indirectly or through one or more intermediaries, in the management or control or capital of the entity</w:t>
      </w:r>
      <w:r>
        <w:rPr>
          <w:rFonts w:ascii="Times New Roman" w:hAnsi="Times New Roman" w:cs="Times New Roman"/>
        </w:rPr>
        <w:t>;</w:t>
      </w:r>
    </w:p>
    <w:p w14:paraId="257FCDB3" w14:textId="77777777" w:rsidR="00D800ED" w:rsidRDefault="00D800ED" w:rsidP="00D800ED">
      <w:pPr>
        <w:pStyle w:val="Default"/>
        <w:numPr>
          <w:ilvl w:val="0"/>
          <w:numId w:val="14"/>
        </w:numPr>
        <w:spacing w:after="240"/>
        <w:ind w:left="2410"/>
        <w:jc w:val="both"/>
        <w:rPr>
          <w:rFonts w:ascii="Times New Roman" w:hAnsi="Times New Roman" w:cs="Times New Roman"/>
        </w:rPr>
      </w:pPr>
      <w:r w:rsidRPr="00F11EC6">
        <w:rPr>
          <w:rFonts w:ascii="Times New Roman" w:hAnsi="Times New Roman" w:cs="Times New Roman"/>
        </w:rPr>
        <w:t>who holds, directly or indirectly, shares carrying not less than twenty-six per cent. of the voting power in the entity;</w:t>
      </w:r>
    </w:p>
    <w:p w14:paraId="33031981" w14:textId="77777777" w:rsidR="00D800ED" w:rsidRDefault="00D800ED" w:rsidP="00D800ED">
      <w:pPr>
        <w:pStyle w:val="Default"/>
        <w:numPr>
          <w:ilvl w:val="0"/>
          <w:numId w:val="15"/>
        </w:numPr>
        <w:spacing w:after="240"/>
        <w:ind w:left="2410"/>
        <w:jc w:val="both"/>
        <w:rPr>
          <w:rFonts w:ascii="Times New Roman" w:hAnsi="Times New Roman" w:cs="Times New Roman"/>
        </w:rPr>
      </w:pPr>
      <w:r w:rsidRPr="00F11EC6">
        <w:rPr>
          <w:rFonts w:ascii="Times New Roman" w:hAnsi="Times New Roman" w:cs="Times New Roman"/>
        </w:rPr>
        <w:t>who appoints more than half of the Board of directors or members of the governing board or one or more executive directors or executive members of the governing board of the entity; or</w:t>
      </w:r>
    </w:p>
    <w:p w14:paraId="18F63CA9" w14:textId="77777777" w:rsidR="00D800ED" w:rsidRPr="00F11EC6" w:rsidRDefault="00D800ED" w:rsidP="00D800ED">
      <w:pPr>
        <w:pStyle w:val="Default"/>
        <w:numPr>
          <w:ilvl w:val="0"/>
          <w:numId w:val="17"/>
        </w:numPr>
        <w:spacing w:after="240"/>
        <w:ind w:left="2552" w:hanging="425"/>
        <w:jc w:val="both"/>
        <w:rPr>
          <w:rFonts w:ascii="Times New Roman" w:hAnsi="Times New Roman" w:cs="Times New Roman"/>
        </w:rPr>
      </w:pPr>
      <w:r w:rsidRPr="00F11EC6">
        <w:rPr>
          <w:rFonts w:ascii="Times New Roman" w:hAnsi="Times New Roman" w:cs="Times New Roman"/>
        </w:rPr>
        <w:t xml:space="preserve">who guarantees not less than ten per cent. of the total borrowings of the entity. </w:t>
      </w:r>
    </w:p>
    <w:p w14:paraId="3981EE38" w14:textId="77777777" w:rsidR="00D800ED" w:rsidRPr="00630029" w:rsidRDefault="00D800ED" w:rsidP="00D800ED">
      <w:pPr>
        <w:pStyle w:val="Default"/>
        <w:ind w:left="2127" w:hanging="709"/>
        <w:rPr>
          <w:rFonts w:ascii="Times New Roman" w:hAnsi="Times New Roman" w:cs="Times New Roman"/>
        </w:rPr>
      </w:pPr>
      <w:r w:rsidRPr="00630029">
        <w:rPr>
          <w:rFonts w:ascii="Times New Roman" w:hAnsi="Times New Roman" w:cs="Times New Roman"/>
        </w:rPr>
        <w:t xml:space="preserve"> </w:t>
      </w:r>
      <w:r w:rsidRPr="00630029">
        <w:rPr>
          <w:rFonts w:ascii="Times New Roman" w:hAnsi="Times New Roman" w:cs="Times New Roman"/>
          <w:i/>
          <w:iCs/>
        </w:rPr>
        <w:t xml:space="preserve">     (d) </w:t>
      </w:r>
      <w:r w:rsidRPr="00630029">
        <w:rPr>
          <w:rFonts w:ascii="Times New Roman" w:hAnsi="Times New Roman" w:cs="Times New Roman"/>
        </w:rPr>
        <w:t>“Board” means the Petroleum and Natural Gas Regulatory Board established under sub-section (1) of section 3 of the Act;</w:t>
      </w:r>
      <w:r w:rsidRPr="00630029">
        <w:rPr>
          <w:rFonts w:ascii="Times New Roman" w:hAnsi="Times New Roman" w:cs="Times New Roman"/>
        </w:rPr>
        <w:br/>
      </w:r>
      <w:r w:rsidRPr="00630029">
        <w:rPr>
          <w:rFonts w:ascii="Times New Roman" w:hAnsi="Times New Roman" w:cs="Times New Roman"/>
        </w:rPr>
        <w:lastRenderedPageBreak/>
        <w:t xml:space="preserve"> </w:t>
      </w:r>
    </w:p>
    <w:p w14:paraId="489CB77B" w14:textId="77777777" w:rsidR="00D800ED" w:rsidRPr="00630029" w:rsidRDefault="00D800ED" w:rsidP="00D800ED">
      <w:pPr>
        <w:pStyle w:val="Default"/>
        <w:numPr>
          <w:ilvl w:val="1"/>
          <w:numId w:val="3"/>
        </w:numPr>
        <w:ind w:left="2127" w:hanging="709"/>
        <w:jc w:val="both"/>
        <w:rPr>
          <w:rFonts w:ascii="Times New Roman" w:hAnsi="Times New Roman" w:cs="Times New Roman"/>
        </w:rPr>
      </w:pPr>
      <w:r w:rsidRPr="00630029">
        <w:rPr>
          <w:rFonts w:ascii="Times New Roman" w:hAnsi="Times New Roman" w:cs="Times New Roman"/>
          <w:i/>
          <w:iCs/>
        </w:rPr>
        <w:t xml:space="preserve">     (e) </w:t>
      </w:r>
      <w:r w:rsidRPr="00630029">
        <w:rPr>
          <w:rFonts w:ascii="Times New Roman" w:hAnsi="Times New Roman" w:cs="Times New Roman"/>
        </w:rPr>
        <w:t xml:space="preserve">“Petroleum and petroleum products pipeline” means any pipeline as defined in the Petroleum and Natural Gas Regulatory Board (Authorizing Entities to Lay, Build, Operate or Expand Petroleum and Petroleum Products Pipelines) Regulations, 2010. </w:t>
      </w:r>
    </w:p>
    <w:p w14:paraId="3F37BB0E" w14:textId="77777777" w:rsidR="00D800ED" w:rsidRPr="00630029" w:rsidRDefault="00D800ED" w:rsidP="00D800ED">
      <w:pPr>
        <w:pStyle w:val="Default"/>
        <w:jc w:val="both"/>
        <w:rPr>
          <w:rFonts w:ascii="Times New Roman" w:hAnsi="Times New Roman" w:cs="Times New Roman"/>
        </w:rPr>
      </w:pPr>
      <w:r w:rsidRPr="00630029">
        <w:rPr>
          <w:rFonts w:ascii="Times New Roman" w:hAnsi="Times New Roman" w:cs="Times New Roman"/>
        </w:rPr>
        <w:t xml:space="preserve"> </w:t>
      </w:r>
    </w:p>
    <w:p w14:paraId="580FEBF7" w14:textId="77777777" w:rsidR="00D800ED" w:rsidRPr="00630029" w:rsidRDefault="00D800ED" w:rsidP="00D800ED">
      <w:pPr>
        <w:pStyle w:val="Default"/>
        <w:numPr>
          <w:ilvl w:val="0"/>
          <w:numId w:val="13"/>
        </w:numPr>
        <w:ind w:left="1134" w:hanging="425"/>
        <w:jc w:val="both"/>
        <w:rPr>
          <w:rFonts w:ascii="Times New Roman" w:hAnsi="Times New Roman" w:cs="Times New Roman"/>
        </w:rPr>
      </w:pPr>
      <w:r w:rsidRPr="00630029">
        <w:rPr>
          <w:rFonts w:ascii="Times New Roman" w:hAnsi="Times New Roman" w:cs="Times New Roman"/>
        </w:rPr>
        <w:t>Words and expressions used and not defined in these regulations, but defined in the Act or in the rules or regulations made thereunder, shall have the meanings respectively assigned to them in the Act or in the rules or regulations, as the case may be.</w:t>
      </w:r>
    </w:p>
    <w:p w14:paraId="75DC4170" w14:textId="77777777" w:rsidR="00D800ED" w:rsidRPr="00630029" w:rsidRDefault="00D800ED" w:rsidP="00D800ED">
      <w:pPr>
        <w:pStyle w:val="Default"/>
        <w:rPr>
          <w:rFonts w:ascii="Times New Roman" w:hAnsi="Times New Roman" w:cs="Times New Roman"/>
        </w:rPr>
      </w:pPr>
      <w:r w:rsidRPr="00630029">
        <w:rPr>
          <w:rFonts w:ascii="Times New Roman" w:hAnsi="Times New Roman" w:cs="Times New Roman"/>
        </w:rPr>
        <w:t xml:space="preserve"> </w:t>
      </w:r>
    </w:p>
    <w:p w14:paraId="1DC7564F" w14:textId="77777777" w:rsidR="00D800ED" w:rsidRPr="00630029" w:rsidRDefault="00D800ED" w:rsidP="00D800ED">
      <w:pPr>
        <w:pStyle w:val="Default"/>
        <w:numPr>
          <w:ilvl w:val="0"/>
          <w:numId w:val="4"/>
        </w:numPr>
        <w:ind w:left="284"/>
        <w:rPr>
          <w:rFonts w:ascii="Times New Roman" w:hAnsi="Times New Roman" w:cs="Times New Roman"/>
        </w:rPr>
      </w:pPr>
      <w:r w:rsidRPr="00630029">
        <w:rPr>
          <w:rFonts w:ascii="Times New Roman" w:hAnsi="Times New Roman" w:cs="Times New Roman"/>
          <w:b/>
        </w:rPr>
        <w:t>3.</w:t>
      </w:r>
      <w:r w:rsidRPr="00630029">
        <w:rPr>
          <w:rFonts w:ascii="Times New Roman" w:hAnsi="Times New Roman" w:cs="Times New Roman"/>
        </w:rPr>
        <w:t xml:space="preserve"> </w:t>
      </w:r>
      <w:r w:rsidRPr="00630029">
        <w:rPr>
          <w:rFonts w:ascii="Times New Roman" w:hAnsi="Times New Roman" w:cs="Times New Roman"/>
          <w:b/>
          <w:bCs/>
        </w:rPr>
        <w:t xml:space="preserve">Scope. </w:t>
      </w:r>
    </w:p>
    <w:p w14:paraId="0346C87B" w14:textId="77777777" w:rsidR="00D800ED" w:rsidRDefault="00D800ED" w:rsidP="00D800ED">
      <w:pPr>
        <w:pStyle w:val="Default"/>
        <w:spacing w:before="240"/>
        <w:ind w:left="567" w:firstLine="142"/>
        <w:jc w:val="both"/>
        <w:rPr>
          <w:rFonts w:ascii="Times New Roman" w:hAnsi="Times New Roman" w:cs="Times New Roman"/>
        </w:rPr>
      </w:pPr>
      <w:r w:rsidRPr="00630029">
        <w:rPr>
          <w:rFonts w:ascii="Times New Roman" w:hAnsi="Times New Roman" w:cs="Times New Roman"/>
        </w:rPr>
        <w:t xml:space="preserve"> These regulations shall apply to an entity- </w:t>
      </w:r>
    </w:p>
    <w:p w14:paraId="4D85B780" w14:textId="77777777" w:rsidR="00D800ED" w:rsidRDefault="00D800ED" w:rsidP="00D800ED">
      <w:pPr>
        <w:pStyle w:val="Default"/>
        <w:numPr>
          <w:ilvl w:val="0"/>
          <w:numId w:val="18"/>
        </w:numPr>
        <w:spacing w:before="240"/>
        <w:jc w:val="both"/>
        <w:rPr>
          <w:rFonts w:ascii="Times New Roman" w:hAnsi="Times New Roman" w:cs="Times New Roman"/>
        </w:rPr>
      </w:pPr>
      <w:r w:rsidRPr="00630029">
        <w:rPr>
          <w:rFonts w:ascii="Times New Roman" w:hAnsi="Times New Roman" w:cs="Times New Roman"/>
        </w:rPr>
        <w:t xml:space="preserve">which proposes to lay, build, operate or expand a petroleum and petroleum products pipeline and has been authorized to do so under the relevant regulations for authorizing entities to lay, build, operate or expand petroleum and petroleum products pipelines; </w:t>
      </w:r>
    </w:p>
    <w:p w14:paraId="1DDD98C6" w14:textId="77777777" w:rsidR="00D800ED" w:rsidRDefault="00D800ED" w:rsidP="00D800ED">
      <w:pPr>
        <w:pStyle w:val="Default"/>
        <w:numPr>
          <w:ilvl w:val="0"/>
          <w:numId w:val="18"/>
        </w:numPr>
        <w:spacing w:before="240"/>
        <w:jc w:val="both"/>
        <w:rPr>
          <w:rFonts w:ascii="Times New Roman" w:hAnsi="Times New Roman" w:cs="Times New Roman"/>
        </w:rPr>
      </w:pPr>
      <w:r w:rsidRPr="007D3650">
        <w:rPr>
          <w:rFonts w:ascii="Times New Roman" w:hAnsi="Times New Roman" w:cs="Times New Roman"/>
        </w:rPr>
        <w:t>which has been laying, building, operating or expanding petroleum and petroleum products pipeline before the appointed day and has been authorized under the relevant regulations for authorizing entities to lay, build, operate or expand petroleum and petroleum products pipelines; or</w:t>
      </w:r>
    </w:p>
    <w:p w14:paraId="593AA44B" w14:textId="77777777" w:rsidR="00D800ED" w:rsidRPr="007D3650" w:rsidRDefault="00D800ED" w:rsidP="00D800ED">
      <w:pPr>
        <w:pStyle w:val="Default"/>
        <w:numPr>
          <w:ilvl w:val="0"/>
          <w:numId w:val="18"/>
        </w:numPr>
        <w:spacing w:before="240"/>
        <w:jc w:val="both"/>
        <w:rPr>
          <w:rFonts w:ascii="Times New Roman" w:hAnsi="Times New Roman" w:cs="Times New Roman"/>
        </w:rPr>
      </w:pPr>
      <w:r w:rsidRPr="007D3650">
        <w:rPr>
          <w:rFonts w:ascii="Times New Roman" w:hAnsi="Times New Roman" w:cs="Times New Roman"/>
        </w:rPr>
        <w:t xml:space="preserve">which has been authorized by the Central Government before the appointed day and accepted by the Board for laying, building, operating or expanding petroleum and petroleum products pipeline under the relevant regulations for authorizing entities to lay, build, operate or expand petroleum and petroleum products pipelines. </w:t>
      </w:r>
    </w:p>
    <w:p w14:paraId="39BDAC36" w14:textId="77777777" w:rsidR="00D800ED" w:rsidRPr="00630029" w:rsidRDefault="00D800ED" w:rsidP="00D800ED">
      <w:pPr>
        <w:pStyle w:val="Default"/>
        <w:rPr>
          <w:rFonts w:ascii="Times New Roman" w:hAnsi="Times New Roman" w:cs="Times New Roman"/>
        </w:rPr>
      </w:pPr>
      <w:r w:rsidRPr="00630029">
        <w:rPr>
          <w:rFonts w:ascii="Times New Roman" w:hAnsi="Times New Roman" w:cs="Times New Roman"/>
        </w:rPr>
        <w:t xml:space="preserve"> </w:t>
      </w:r>
    </w:p>
    <w:p w14:paraId="3C845ABA" w14:textId="77777777" w:rsidR="00D800ED" w:rsidRPr="00630029" w:rsidRDefault="00D800ED" w:rsidP="00EF2FDC">
      <w:pPr>
        <w:pStyle w:val="Default"/>
        <w:ind w:left="567" w:hanging="141"/>
        <w:rPr>
          <w:rFonts w:ascii="Times New Roman" w:hAnsi="Times New Roman" w:cs="Times New Roman"/>
        </w:rPr>
      </w:pPr>
      <w:r w:rsidRPr="00630029">
        <w:rPr>
          <w:rFonts w:ascii="Times New Roman" w:hAnsi="Times New Roman" w:cs="Times New Roman"/>
          <w:b/>
        </w:rPr>
        <w:t>4.</w:t>
      </w:r>
      <w:r w:rsidRPr="00630029">
        <w:rPr>
          <w:rFonts w:ascii="Times New Roman" w:hAnsi="Times New Roman" w:cs="Times New Roman"/>
        </w:rPr>
        <w:t xml:space="preserve"> </w:t>
      </w:r>
      <w:r w:rsidRPr="00630029">
        <w:rPr>
          <w:rFonts w:ascii="Times New Roman" w:hAnsi="Times New Roman" w:cs="Times New Roman"/>
          <w:b/>
          <w:bCs/>
        </w:rPr>
        <w:t>Objectives for declaring petroleum and petroleum products pipeline as common carrier or contract carrier.</w:t>
      </w:r>
      <w:r w:rsidRPr="00630029">
        <w:rPr>
          <w:rFonts w:ascii="Times New Roman" w:hAnsi="Times New Roman" w:cs="Times New Roman"/>
        </w:rPr>
        <w:t xml:space="preserve"> </w:t>
      </w:r>
    </w:p>
    <w:p w14:paraId="3C995382" w14:textId="77777777" w:rsidR="00D800ED" w:rsidRDefault="00D800ED" w:rsidP="00D800ED">
      <w:pPr>
        <w:pStyle w:val="Default"/>
        <w:numPr>
          <w:ilvl w:val="0"/>
          <w:numId w:val="5"/>
        </w:numPr>
        <w:spacing w:before="240"/>
        <w:ind w:left="1418" w:hanging="567"/>
        <w:jc w:val="both"/>
        <w:rPr>
          <w:rFonts w:ascii="Times New Roman" w:hAnsi="Times New Roman" w:cs="Times New Roman"/>
        </w:rPr>
      </w:pPr>
      <w:r w:rsidRPr="00630029">
        <w:rPr>
          <w:rFonts w:ascii="Times New Roman" w:hAnsi="Times New Roman" w:cs="Times New Roman"/>
        </w:rPr>
        <w:t>Petroleum and Petroleum products Pipelines are an efficient, economical and safe mode of bulk transportation of petroleum and petroleum products from a refinery or an installation to a demand centre over a particular route. Therefore, consumer interest is best served by promoting competition, compliance with environmental and safety statutes and avoiding infructuous investments by optimum utilization of infrastructure of petroleum and petroleum products pipelines.</w:t>
      </w:r>
    </w:p>
    <w:p w14:paraId="61257612" w14:textId="77777777" w:rsidR="00D800ED" w:rsidRPr="007D3650" w:rsidRDefault="00D800ED" w:rsidP="00D800ED">
      <w:pPr>
        <w:pStyle w:val="Default"/>
        <w:numPr>
          <w:ilvl w:val="0"/>
          <w:numId w:val="5"/>
        </w:numPr>
        <w:spacing w:before="240"/>
        <w:ind w:left="1418" w:hanging="567"/>
        <w:jc w:val="both"/>
        <w:rPr>
          <w:rFonts w:ascii="Times New Roman" w:hAnsi="Times New Roman" w:cs="Times New Roman"/>
        </w:rPr>
      </w:pPr>
      <w:r w:rsidRPr="007D3650">
        <w:rPr>
          <w:rFonts w:ascii="Times New Roman" w:hAnsi="Times New Roman" w:cs="Times New Roman"/>
        </w:rPr>
        <w:t xml:space="preserve">The concept of allowing capacity in a petroleum and petroleum products pipeline to be utilized by any entity on a non-discriminatory basis through contract carrier or common carrier arrangements with entities laying, building, operating or expanding petroleum and petroleum products pipelines shall lead to development of competitive markets.  </w:t>
      </w:r>
    </w:p>
    <w:p w14:paraId="752F7431" w14:textId="77777777" w:rsidR="00D800ED" w:rsidRPr="00630029" w:rsidRDefault="00D800ED" w:rsidP="00D800ED">
      <w:pPr>
        <w:pStyle w:val="Default"/>
        <w:rPr>
          <w:rFonts w:ascii="Times New Roman" w:hAnsi="Times New Roman" w:cs="Times New Roman"/>
        </w:rPr>
      </w:pPr>
    </w:p>
    <w:p w14:paraId="38896BF8" w14:textId="77777777" w:rsidR="00D800ED" w:rsidRPr="00630029" w:rsidRDefault="00D800ED" w:rsidP="00D800ED">
      <w:pPr>
        <w:pStyle w:val="Default"/>
        <w:rPr>
          <w:rFonts w:ascii="Times New Roman" w:hAnsi="Times New Roman" w:cs="Times New Roman"/>
        </w:rPr>
      </w:pPr>
    </w:p>
    <w:p w14:paraId="0AFFDFCA" w14:textId="77777777" w:rsidR="00D800ED" w:rsidRPr="00630029" w:rsidRDefault="00D800ED" w:rsidP="00D800ED">
      <w:pPr>
        <w:pStyle w:val="Default"/>
        <w:ind w:left="426"/>
        <w:rPr>
          <w:rFonts w:ascii="Times New Roman" w:hAnsi="Times New Roman" w:cs="Times New Roman"/>
        </w:rPr>
      </w:pPr>
      <w:r w:rsidRPr="00630029">
        <w:rPr>
          <w:rFonts w:ascii="Times New Roman" w:hAnsi="Times New Roman" w:cs="Times New Roman"/>
          <w:b/>
        </w:rPr>
        <w:lastRenderedPageBreak/>
        <w:t>5.</w:t>
      </w:r>
      <w:r w:rsidRPr="00630029">
        <w:rPr>
          <w:rFonts w:ascii="Times New Roman" w:hAnsi="Times New Roman" w:cs="Times New Roman"/>
        </w:rPr>
        <w:t xml:space="preserve"> </w:t>
      </w:r>
      <w:r w:rsidRPr="00630029">
        <w:rPr>
          <w:rFonts w:ascii="Times New Roman" w:hAnsi="Times New Roman" w:cs="Times New Roman"/>
          <w:b/>
          <w:bCs/>
        </w:rPr>
        <w:t>Contract carrier system for petroleum and petroleum products pipelines.</w:t>
      </w:r>
      <w:r w:rsidRPr="00630029">
        <w:rPr>
          <w:rFonts w:ascii="Times New Roman" w:hAnsi="Times New Roman" w:cs="Times New Roman"/>
        </w:rPr>
        <w:t xml:space="preserve"> </w:t>
      </w:r>
    </w:p>
    <w:p w14:paraId="153901EE" w14:textId="77777777" w:rsidR="00D800ED" w:rsidRDefault="00D800ED" w:rsidP="00D800ED">
      <w:pPr>
        <w:pStyle w:val="Default"/>
        <w:numPr>
          <w:ilvl w:val="0"/>
          <w:numId w:val="19"/>
        </w:numPr>
        <w:spacing w:before="240"/>
        <w:ind w:left="1560" w:hanging="709"/>
        <w:jc w:val="both"/>
        <w:rPr>
          <w:rFonts w:ascii="Times New Roman" w:hAnsi="Times New Roman" w:cs="Times New Roman"/>
        </w:rPr>
      </w:pPr>
      <w:r w:rsidRPr="00630029">
        <w:rPr>
          <w:rFonts w:ascii="Times New Roman" w:hAnsi="Times New Roman" w:cs="Times New Roman"/>
        </w:rPr>
        <w:t>A contract carrier system implies that the capacity in petroleum and petroleum products pipeline, over and above the entity’s own requirement, shall be available to any other entity  subject to the latter entering into a contract for transportation of quantity of petroleum and petroleum products of a mutually agreed quality for a period of minimum one year on such other terms and conditions as may be mutually agreed subject to the provisions of regulations notified from time to time under the Act and on payment of petroleum and petroleum products pipeline tariff as authorized under the Petroleum and Natural Gas Regulatory Board (Determination of Petroleum and Petroleum Products Pipeline Transportation Tariff) Regulations, 2010.</w:t>
      </w:r>
    </w:p>
    <w:p w14:paraId="470BCE1E" w14:textId="77777777" w:rsidR="00D800ED" w:rsidRPr="007D3650" w:rsidRDefault="00D800ED" w:rsidP="00D800ED">
      <w:pPr>
        <w:pStyle w:val="Default"/>
        <w:numPr>
          <w:ilvl w:val="0"/>
          <w:numId w:val="19"/>
        </w:numPr>
        <w:spacing w:before="240"/>
        <w:ind w:left="1560" w:hanging="709"/>
        <w:jc w:val="both"/>
        <w:rPr>
          <w:rFonts w:ascii="Times New Roman" w:hAnsi="Times New Roman" w:cs="Times New Roman"/>
        </w:rPr>
      </w:pPr>
      <w:r w:rsidRPr="007D3650">
        <w:rPr>
          <w:rFonts w:ascii="Times New Roman" w:hAnsi="Times New Roman" w:cs="Times New Roman"/>
        </w:rPr>
        <w:t xml:space="preserve">The contract for transportation of petroleum and petroleum products in petroleum and petroleum products pipeline shall be independent of the activity of marketing of petroleum and petroleum products.  </w:t>
      </w:r>
    </w:p>
    <w:p w14:paraId="2AEF39C1" w14:textId="77777777" w:rsidR="00D800ED" w:rsidRPr="00630029" w:rsidRDefault="00D800ED" w:rsidP="00D800ED">
      <w:pPr>
        <w:pStyle w:val="Default"/>
        <w:rPr>
          <w:rFonts w:ascii="Times New Roman" w:hAnsi="Times New Roman" w:cs="Times New Roman"/>
        </w:rPr>
      </w:pPr>
    </w:p>
    <w:p w14:paraId="36876752" w14:textId="77777777" w:rsidR="00D800ED" w:rsidRPr="00630029" w:rsidRDefault="00D800ED" w:rsidP="00D800ED">
      <w:pPr>
        <w:pStyle w:val="Default"/>
        <w:spacing w:after="240"/>
        <w:ind w:left="426"/>
        <w:rPr>
          <w:rFonts w:ascii="Times New Roman" w:hAnsi="Times New Roman" w:cs="Times New Roman"/>
        </w:rPr>
      </w:pPr>
      <w:r w:rsidRPr="00630029">
        <w:rPr>
          <w:rFonts w:ascii="Times New Roman" w:hAnsi="Times New Roman" w:cs="Times New Roman"/>
          <w:b/>
        </w:rPr>
        <w:t>6.</w:t>
      </w:r>
      <w:r w:rsidRPr="00630029">
        <w:rPr>
          <w:rFonts w:ascii="Times New Roman" w:hAnsi="Times New Roman" w:cs="Times New Roman"/>
        </w:rPr>
        <w:t xml:space="preserve"> </w:t>
      </w:r>
      <w:r w:rsidRPr="00630029">
        <w:rPr>
          <w:rFonts w:ascii="Times New Roman" w:hAnsi="Times New Roman" w:cs="Times New Roman"/>
          <w:b/>
          <w:bCs/>
        </w:rPr>
        <w:t>Common carrier system for petroleum and petroleum products pipelines.</w:t>
      </w:r>
      <w:r w:rsidRPr="00630029">
        <w:rPr>
          <w:rFonts w:ascii="Times New Roman" w:hAnsi="Times New Roman" w:cs="Times New Roman"/>
        </w:rPr>
        <w:t xml:space="preserve"> </w:t>
      </w:r>
    </w:p>
    <w:p w14:paraId="03939633" w14:textId="77777777" w:rsidR="00D800ED" w:rsidRPr="00630029" w:rsidRDefault="00D800ED" w:rsidP="00D800ED">
      <w:pPr>
        <w:pStyle w:val="Default"/>
        <w:numPr>
          <w:ilvl w:val="0"/>
          <w:numId w:val="20"/>
        </w:numPr>
        <w:spacing w:before="240" w:after="240"/>
        <w:ind w:left="1418" w:hanging="567"/>
        <w:jc w:val="both"/>
        <w:rPr>
          <w:rFonts w:ascii="Times New Roman" w:hAnsi="Times New Roman" w:cs="Times New Roman"/>
        </w:rPr>
      </w:pPr>
      <w:r w:rsidRPr="00630029">
        <w:rPr>
          <w:rFonts w:ascii="Times New Roman" w:hAnsi="Times New Roman" w:cs="Times New Roman"/>
        </w:rPr>
        <w:t xml:space="preserve">A common carrier system implies that the capacity in a petroleum and petroleum products pipeline, over and above the entity’s own requirement, shall be available to an entity  subject to the latter entering into a contract for transporting quantity of petroleum and petroleum products of a mutually agreed quality for a period of less than one year, on such other terms and conditions as may be mutually agreed, and subject to the provisions of regulations notified from time to time under the Act and on payment of petroleum and petroleum products pipeline transportation tariff as authorized under the Petroleum and Natural Gas Regulatory Board (Determination of Petroleum and Petroleum Products Pipeline Transportation Tariff) Regulations, 2010: </w:t>
      </w:r>
    </w:p>
    <w:p w14:paraId="4FF5DB19" w14:textId="77777777" w:rsidR="00D800ED" w:rsidRPr="00630029" w:rsidRDefault="00D800ED" w:rsidP="00D800ED">
      <w:pPr>
        <w:pStyle w:val="Default"/>
        <w:spacing w:before="240"/>
        <w:ind w:left="1701"/>
        <w:jc w:val="both"/>
        <w:rPr>
          <w:rFonts w:ascii="Times New Roman" w:hAnsi="Times New Roman" w:cs="Times New Roman"/>
        </w:rPr>
      </w:pPr>
      <w:r w:rsidRPr="00630029">
        <w:rPr>
          <w:rFonts w:ascii="Times New Roman" w:hAnsi="Times New Roman" w:cs="Times New Roman"/>
        </w:rPr>
        <w:t xml:space="preserve">Provided that if the common carrier capacity is not fully utilized, the entity may contract the same for a period of one year or more, subject to the stipulation that in case another entity seeks booking of the same for a period of less than one year, the request shall be accommodated after pro-rating the same from the common carrier capacity already contracted to other entities for a period of one year or more:  </w:t>
      </w:r>
    </w:p>
    <w:p w14:paraId="25E32D3E" w14:textId="77777777" w:rsidR="00D800ED" w:rsidRPr="00630029" w:rsidRDefault="00D800ED" w:rsidP="00D800ED">
      <w:pPr>
        <w:pStyle w:val="Default"/>
        <w:spacing w:before="240"/>
        <w:ind w:left="1701"/>
        <w:jc w:val="both"/>
        <w:rPr>
          <w:rFonts w:ascii="Times New Roman" w:hAnsi="Times New Roman" w:cs="Times New Roman"/>
        </w:rPr>
      </w:pPr>
      <w:r w:rsidRPr="00630029">
        <w:rPr>
          <w:rFonts w:ascii="Times New Roman" w:hAnsi="Times New Roman" w:cs="Times New Roman"/>
        </w:rPr>
        <w:t xml:space="preserve">Provided further that pro-rating the common carrier capacity shall not exceed ten per cent of the total common carrier capacity. </w:t>
      </w:r>
    </w:p>
    <w:p w14:paraId="174B713A" w14:textId="77777777" w:rsidR="00D800ED" w:rsidRPr="00630029" w:rsidRDefault="00D800ED" w:rsidP="00D800ED">
      <w:pPr>
        <w:pStyle w:val="Default"/>
        <w:spacing w:before="240"/>
        <w:ind w:left="1701"/>
        <w:jc w:val="both"/>
        <w:rPr>
          <w:rFonts w:ascii="Times New Roman" w:hAnsi="Times New Roman" w:cs="Times New Roman"/>
        </w:rPr>
      </w:pPr>
      <w:r w:rsidRPr="00630029">
        <w:rPr>
          <w:rFonts w:ascii="Times New Roman" w:hAnsi="Times New Roman" w:cs="Times New Roman"/>
          <w:i/>
          <w:iCs/>
        </w:rPr>
        <w:t xml:space="preserve"> Explanation</w:t>
      </w:r>
      <w:r w:rsidRPr="00630029">
        <w:rPr>
          <w:rFonts w:ascii="Times New Roman" w:hAnsi="Times New Roman" w:cs="Times New Roman"/>
        </w:rPr>
        <w:t xml:space="preserve">- For the purpose of these regulations, entity laying, building, operating or expanding a common carrier or contract carrier petroleum and petroleum products pipeline shall have right of first use for its own and its affiliates’ requirement and shall be limited to the right of first use. Such right of first use shall not be deemed to be preferential access. </w:t>
      </w:r>
    </w:p>
    <w:p w14:paraId="44437F68" w14:textId="77777777" w:rsidR="00D800ED" w:rsidRPr="0028550D" w:rsidRDefault="00D800ED" w:rsidP="00D800ED">
      <w:pPr>
        <w:pStyle w:val="Default"/>
        <w:ind w:left="1701"/>
        <w:jc w:val="both"/>
        <w:rPr>
          <w:rFonts w:ascii="Times New Roman" w:hAnsi="Times New Roman" w:cs="Times New Roman"/>
          <w:lang w:val="en-IN"/>
        </w:rPr>
      </w:pPr>
      <w:r w:rsidRPr="00630029">
        <w:rPr>
          <w:rFonts w:ascii="Times New Roman" w:hAnsi="Times New Roman" w:cs="Times New Roman"/>
        </w:rPr>
        <w:t xml:space="preserve"> </w:t>
      </w:r>
    </w:p>
    <w:p w14:paraId="6C7BA19B" w14:textId="77777777" w:rsidR="00D800ED" w:rsidRDefault="00D800ED" w:rsidP="00D800ED">
      <w:pPr>
        <w:pStyle w:val="Default"/>
        <w:numPr>
          <w:ilvl w:val="0"/>
          <w:numId w:val="20"/>
        </w:numPr>
        <w:spacing w:before="240"/>
        <w:ind w:left="1418" w:hanging="425"/>
        <w:jc w:val="both"/>
        <w:rPr>
          <w:rFonts w:ascii="Times New Roman" w:hAnsi="Times New Roman" w:cs="Times New Roman"/>
        </w:rPr>
      </w:pPr>
      <w:r w:rsidRPr="00630029">
        <w:rPr>
          <w:rFonts w:ascii="Times New Roman" w:hAnsi="Times New Roman" w:cs="Times New Roman"/>
        </w:rPr>
        <w:lastRenderedPageBreak/>
        <w:t>The contract for transportation of petroleum and petroleum products in a petroleum and petroleum products pipeline shall be independent of the activity of marketing of petroleum and petroleum products;</w:t>
      </w:r>
    </w:p>
    <w:p w14:paraId="5DF39591" w14:textId="77777777" w:rsidR="00D800ED" w:rsidRDefault="00D800ED" w:rsidP="00D800ED">
      <w:pPr>
        <w:pStyle w:val="Default"/>
        <w:numPr>
          <w:ilvl w:val="0"/>
          <w:numId w:val="20"/>
        </w:numPr>
        <w:spacing w:before="240"/>
        <w:ind w:left="1418" w:hanging="425"/>
        <w:jc w:val="both"/>
        <w:rPr>
          <w:rFonts w:ascii="Times New Roman" w:hAnsi="Times New Roman" w:cs="Times New Roman"/>
        </w:rPr>
      </w:pPr>
      <w:r w:rsidRPr="007D3650">
        <w:rPr>
          <w:rFonts w:ascii="Times New Roman" w:hAnsi="Times New Roman" w:cs="Times New Roman"/>
        </w:rPr>
        <w:t>Common carrier capacity available in petroleum and petroleum products pipeline at any given point in time shall be allocated to any other entity seeking booking of the same on a non-discriminatory “</w:t>
      </w:r>
      <w:r w:rsidRPr="007D3650">
        <w:rPr>
          <w:rFonts w:ascii="Times New Roman" w:hAnsi="Times New Roman" w:cs="Times New Roman"/>
          <w:i/>
          <w:iCs/>
        </w:rPr>
        <w:t>first-come-first-served</w:t>
      </w:r>
      <w:r w:rsidRPr="007D3650">
        <w:rPr>
          <w:rFonts w:ascii="Times New Roman" w:hAnsi="Times New Roman" w:cs="Times New Roman"/>
        </w:rPr>
        <w:t>” basis.</w:t>
      </w:r>
    </w:p>
    <w:p w14:paraId="64BDC8FF" w14:textId="77777777" w:rsidR="00D800ED" w:rsidRPr="007D3650" w:rsidRDefault="00D800ED" w:rsidP="00D800ED">
      <w:pPr>
        <w:pStyle w:val="Default"/>
        <w:numPr>
          <w:ilvl w:val="0"/>
          <w:numId w:val="20"/>
        </w:numPr>
        <w:spacing w:before="240"/>
        <w:ind w:left="1418" w:hanging="425"/>
        <w:jc w:val="both"/>
        <w:rPr>
          <w:rFonts w:ascii="Times New Roman" w:hAnsi="Times New Roman" w:cs="Times New Roman"/>
        </w:rPr>
      </w:pPr>
      <w:r w:rsidRPr="007D3650">
        <w:rPr>
          <w:rFonts w:ascii="Times New Roman" w:hAnsi="Times New Roman" w:cs="Times New Roman"/>
        </w:rPr>
        <w:t xml:space="preserve">When the extra capacity in a petroleum and petroleum products pipeline to be provided on a common carrier basis is less than twenty five percent of the sum of the capacity requirements of the entity and the firmed up contracted capacity with other entities, the same will be made available - (i) on expiry of firm contracts, or (ii) by way of expansion of capacity in the petroleum and petroleum products pipeline: </w:t>
      </w:r>
    </w:p>
    <w:p w14:paraId="5FD4B900" w14:textId="77777777" w:rsidR="00D800ED" w:rsidRPr="00630029" w:rsidRDefault="00D800ED" w:rsidP="00D800ED">
      <w:pPr>
        <w:pStyle w:val="Default"/>
        <w:jc w:val="both"/>
        <w:rPr>
          <w:rFonts w:ascii="Times New Roman" w:hAnsi="Times New Roman" w:cs="Times New Roman"/>
        </w:rPr>
      </w:pPr>
    </w:p>
    <w:p w14:paraId="7ECA1115" w14:textId="77777777" w:rsidR="00D800ED" w:rsidRPr="00630029" w:rsidRDefault="00D800ED" w:rsidP="00D800ED">
      <w:pPr>
        <w:pStyle w:val="Default"/>
        <w:ind w:left="1701"/>
        <w:jc w:val="both"/>
        <w:rPr>
          <w:rFonts w:ascii="Times New Roman" w:hAnsi="Times New Roman" w:cs="Times New Roman"/>
        </w:rPr>
      </w:pPr>
      <w:r w:rsidRPr="00630029">
        <w:rPr>
          <w:rFonts w:ascii="Times New Roman" w:hAnsi="Times New Roman" w:cs="Times New Roman"/>
        </w:rPr>
        <w:t xml:space="preserve">Provided that when the common carrier capacity is less than ten percent of the sum of the capacity requirements of the entity and the firmed up contracted capacity with other entities, the Board may on a </w:t>
      </w:r>
      <w:r w:rsidRPr="00630029">
        <w:rPr>
          <w:rFonts w:ascii="Times New Roman" w:hAnsi="Times New Roman" w:cs="Times New Roman"/>
          <w:i/>
          <w:iCs/>
        </w:rPr>
        <w:t>suo motu</w:t>
      </w:r>
      <w:r w:rsidRPr="00630029">
        <w:rPr>
          <w:rFonts w:ascii="Times New Roman" w:hAnsi="Times New Roman" w:cs="Times New Roman"/>
        </w:rPr>
        <w:t xml:space="preserve"> basis and after following the due process of public consultation require an entity to build extra capacity on such time lines and other terms and conditions as may be specified by the Board.  </w:t>
      </w:r>
    </w:p>
    <w:p w14:paraId="28FE5BE6" w14:textId="77777777" w:rsidR="00D800ED" w:rsidRPr="00630029" w:rsidRDefault="00D800ED" w:rsidP="00D800ED">
      <w:pPr>
        <w:pStyle w:val="Default"/>
        <w:jc w:val="both"/>
        <w:rPr>
          <w:rFonts w:ascii="Times New Roman" w:hAnsi="Times New Roman" w:cs="Times New Roman"/>
        </w:rPr>
      </w:pPr>
      <w:r w:rsidRPr="00630029">
        <w:rPr>
          <w:rFonts w:ascii="Times New Roman" w:hAnsi="Times New Roman" w:cs="Times New Roman"/>
        </w:rPr>
        <w:t xml:space="preserve"> </w:t>
      </w:r>
    </w:p>
    <w:p w14:paraId="41185767" w14:textId="77777777" w:rsidR="00D800ED" w:rsidRPr="00630029" w:rsidRDefault="00D800ED" w:rsidP="00D800ED">
      <w:pPr>
        <w:pStyle w:val="Default"/>
        <w:numPr>
          <w:ilvl w:val="0"/>
          <w:numId w:val="6"/>
        </w:numPr>
        <w:ind w:left="426"/>
        <w:jc w:val="both"/>
        <w:rPr>
          <w:rFonts w:ascii="Times New Roman" w:hAnsi="Times New Roman" w:cs="Times New Roman"/>
        </w:rPr>
      </w:pPr>
      <w:r w:rsidRPr="00630029">
        <w:rPr>
          <w:rFonts w:ascii="Times New Roman" w:hAnsi="Times New Roman" w:cs="Times New Roman"/>
          <w:b/>
        </w:rPr>
        <w:t>7.</w:t>
      </w:r>
      <w:r w:rsidRPr="00630029">
        <w:rPr>
          <w:rFonts w:ascii="Times New Roman" w:hAnsi="Times New Roman" w:cs="Times New Roman"/>
        </w:rPr>
        <w:t xml:space="preserve"> </w:t>
      </w:r>
      <w:r w:rsidRPr="00630029">
        <w:rPr>
          <w:rFonts w:ascii="Times New Roman" w:hAnsi="Times New Roman" w:cs="Times New Roman"/>
          <w:b/>
          <w:bCs/>
        </w:rPr>
        <w:t xml:space="preserve">General principles for common or contract carrier capacity. </w:t>
      </w:r>
      <w:r w:rsidRPr="00630029">
        <w:rPr>
          <w:rFonts w:ascii="Times New Roman" w:hAnsi="Times New Roman" w:cs="Times New Roman"/>
        </w:rPr>
        <w:t xml:space="preserve"> </w:t>
      </w:r>
    </w:p>
    <w:p w14:paraId="5DDDE3E1" w14:textId="77777777" w:rsidR="00D800ED" w:rsidRDefault="00D800ED" w:rsidP="00D800ED">
      <w:pPr>
        <w:pStyle w:val="Default"/>
        <w:numPr>
          <w:ilvl w:val="0"/>
          <w:numId w:val="21"/>
        </w:numPr>
        <w:spacing w:before="240"/>
        <w:ind w:left="1560" w:hanging="567"/>
        <w:jc w:val="both"/>
        <w:rPr>
          <w:rFonts w:ascii="Times New Roman" w:hAnsi="Times New Roman" w:cs="Times New Roman"/>
        </w:rPr>
      </w:pPr>
      <w:r w:rsidRPr="00630029">
        <w:rPr>
          <w:rFonts w:ascii="Times New Roman" w:hAnsi="Times New Roman" w:cs="Times New Roman"/>
        </w:rPr>
        <w:t>Entity laying, building, operating or expanding petroleum and petroleum products pipeline shall publish the common or contract carrier capacity available in the petroleum and petroleum products pipeline on its website and follow the procedure specified in the relevant regulations on access conditions for petroleum and petroleum products pipeline.</w:t>
      </w:r>
    </w:p>
    <w:p w14:paraId="247C2A4C" w14:textId="77777777" w:rsidR="00D800ED" w:rsidRPr="007D3650" w:rsidRDefault="00D800ED" w:rsidP="00D800ED">
      <w:pPr>
        <w:pStyle w:val="Default"/>
        <w:numPr>
          <w:ilvl w:val="0"/>
          <w:numId w:val="21"/>
        </w:numPr>
        <w:spacing w:before="240"/>
        <w:ind w:left="1560" w:hanging="567"/>
        <w:jc w:val="both"/>
        <w:rPr>
          <w:rFonts w:ascii="Times New Roman" w:hAnsi="Times New Roman" w:cs="Times New Roman"/>
        </w:rPr>
      </w:pPr>
      <w:r w:rsidRPr="007D3650">
        <w:rPr>
          <w:rFonts w:ascii="Times New Roman" w:hAnsi="Times New Roman" w:cs="Times New Roman"/>
        </w:rPr>
        <w:t xml:space="preserve">Entity laying, building, operating or expanding petroleum and petroleum products pipeline shall allocate the common or contract carrier capacity available on a transparent basis by maintaining a record of the applications received and the basis of allocation and also publish the information on its website as per Annexure-1. </w:t>
      </w:r>
      <w:r w:rsidRPr="007D3650">
        <w:rPr>
          <w:rFonts w:ascii="Times New Roman" w:hAnsi="Times New Roman" w:cs="Times New Roman"/>
          <w:b/>
          <w:bCs/>
        </w:rPr>
        <w:t xml:space="preserve"> </w:t>
      </w:r>
    </w:p>
    <w:p w14:paraId="4A6F6D3E" w14:textId="77777777" w:rsidR="00D800ED" w:rsidRPr="00630029" w:rsidRDefault="00D800ED" w:rsidP="00D800ED">
      <w:pPr>
        <w:pStyle w:val="Default"/>
        <w:jc w:val="both"/>
        <w:rPr>
          <w:rFonts w:ascii="Times New Roman" w:hAnsi="Times New Roman" w:cs="Times New Roman"/>
        </w:rPr>
      </w:pPr>
      <w:r w:rsidRPr="00630029">
        <w:rPr>
          <w:rFonts w:ascii="Times New Roman" w:hAnsi="Times New Roman" w:cs="Times New Roman"/>
        </w:rPr>
        <w:t xml:space="preserve"> </w:t>
      </w:r>
    </w:p>
    <w:p w14:paraId="2FBEAFE0" w14:textId="77777777" w:rsidR="00D800ED" w:rsidRPr="00630029" w:rsidRDefault="00D800ED" w:rsidP="00D800ED">
      <w:pPr>
        <w:pStyle w:val="Default"/>
        <w:numPr>
          <w:ilvl w:val="0"/>
          <w:numId w:val="7"/>
        </w:numPr>
        <w:ind w:left="426"/>
        <w:jc w:val="both"/>
        <w:rPr>
          <w:rFonts w:ascii="Times New Roman" w:hAnsi="Times New Roman" w:cs="Times New Roman"/>
        </w:rPr>
      </w:pPr>
      <w:r w:rsidRPr="00630029">
        <w:rPr>
          <w:rFonts w:ascii="Times New Roman" w:hAnsi="Times New Roman" w:cs="Times New Roman"/>
          <w:b/>
        </w:rPr>
        <w:t>8.</w:t>
      </w:r>
      <w:r w:rsidRPr="00630029">
        <w:rPr>
          <w:rFonts w:ascii="Times New Roman" w:hAnsi="Times New Roman" w:cs="Times New Roman"/>
        </w:rPr>
        <w:t xml:space="preserve"> </w:t>
      </w:r>
      <w:r w:rsidRPr="00630029">
        <w:rPr>
          <w:rFonts w:ascii="Times New Roman" w:hAnsi="Times New Roman" w:cs="Times New Roman"/>
          <w:b/>
          <w:bCs/>
        </w:rPr>
        <w:t>Verification of own requirement and capacity allocated on a contract carrier basis.</w:t>
      </w:r>
      <w:r w:rsidRPr="00630029">
        <w:rPr>
          <w:rFonts w:ascii="Times New Roman" w:hAnsi="Times New Roman" w:cs="Times New Roman"/>
        </w:rPr>
        <w:t xml:space="preserve"> </w:t>
      </w:r>
    </w:p>
    <w:p w14:paraId="416E01BC" w14:textId="77777777" w:rsidR="00D800ED" w:rsidRPr="00630029" w:rsidRDefault="00D800ED" w:rsidP="00D800ED">
      <w:pPr>
        <w:pStyle w:val="Default"/>
        <w:jc w:val="both"/>
        <w:rPr>
          <w:rFonts w:ascii="Times New Roman" w:hAnsi="Times New Roman" w:cs="Times New Roman"/>
        </w:rPr>
      </w:pPr>
    </w:p>
    <w:p w14:paraId="34456F93" w14:textId="77777777" w:rsidR="00D800ED" w:rsidRPr="00630029" w:rsidRDefault="00D800ED" w:rsidP="00D800ED">
      <w:pPr>
        <w:pStyle w:val="Default"/>
        <w:ind w:left="993"/>
        <w:jc w:val="both"/>
        <w:rPr>
          <w:rFonts w:ascii="Times New Roman" w:hAnsi="Times New Roman" w:cs="Times New Roman"/>
        </w:rPr>
      </w:pPr>
      <w:r w:rsidRPr="00630029">
        <w:rPr>
          <w:rFonts w:ascii="Times New Roman" w:hAnsi="Times New Roman" w:cs="Times New Roman"/>
        </w:rPr>
        <w:t xml:space="preserve">The entity shall specify the details of its own requirement and the capacity allocated on a contract carrier basis which shall be verified from time to time by the Board as required. </w:t>
      </w:r>
    </w:p>
    <w:p w14:paraId="66D631EB" w14:textId="77777777" w:rsidR="00D800ED" w:rsidRPr="00630029" w:rsidRDefault="00D800ED" w:rsidP="00D800ED">
      <w:pPr>
        <w:pStyle w:val="Default"/>
        <w:ind w:left="993"/>
        <w:jc w:val="both"/>
        <w:rPr>
          <w:rFonts w:ascii="Times New Roman" w:hAnsi="Times New Roman" w:cs="Times New Roman"/>
        </w:rPr>
      </w:pPr>
      <w:r w:rsidRPr="00630029">
        <w:rPr>
          <w:rFonts w:ascii="Times New Roman" w:hAnsi="Times New Roman" w:cs="Times New Roman"/>
          <w:b/>
          <w:bCs/>
        </w:rPr>
        <w:t xml:space="preserve"> </w:t>
      </w:r>
    </w:p>
    <w:p w14:paraId="4245E434" w14:textId="77777777" w:rsidR="00D800ED" w:rsidRPr="00630029" w:rsidRDefault="00D800ED" w:rsidP="00D800ED">
      <w:pPr>
        <w:pStyle w:val="Default"/>
        <w:ind w:left="709" w:hanging="283"/>
        <w:jc w:val="both"/>
        <w:rPr>
          <w:rFonts w:ascii="Times New Roman" w:hAnsi="Times New Roman" w:cs="Times New Roman"/>
        </w:rPr>
      </w:pPr>
      <w:r w:rsidRPr="00630029">
        <w:rPr>
          <w:rFonts w:ascii="Times New Roman" w:hAnsi="Times New Roman" w:cs="Times New Roman"/>
        </w:rPr>
        <w:t xml:space="preserve"> </w:t>
      </w:r>
      <w:r w:rsidRPr="00630029">
        <w:rPr>
          <w:rFonts w:ascii="Times New Roman" w:hAnsi="Times New Roman" w:cs="Times New Roman"/>
          <w:b/>
        </w:rPr>
        <w:t>9.</w:t>
      </w:r>
      <w:r w:rsidRPr="00630029">
        <w:rPr>
          <w:rFonts w:ascii="Times New Roman" w:hAnsi="Times New Roman" w:cs="Times New Roman"/>
        </w:rPr>
        <w:t xml:space="preserve"> </w:t>
      </w:r>
      <w:r w:rsidRPr="00630029">
        <w:rPr>
          <w:rFonts w:ascii="Times New Roman" w:hAnsi="Times New Roman" w:cs="Times New Roman"/>
          <w:b/>
          <w:bCs/>
        </w:rPr>
        <w:t xml:space="preserve">Determination of contract carrier or common carrier capacity in petroleum and petroleum products pipeline. </w:t>
      </w:r>
    </w:p>
    <w:p w14:paraId="0E5084F2" w14:textId="77777777" w:rsidR="00D800ED" w:rsidRPr="00630029" w:rsidRDefault="00D800ED" w:rsidP="00D800ED">
      <w:pPr>
        <w:pStyle w:val="Default"/>
        <w:numPr>
          <w:ilvl w:val="0"/>
          <w:numId w:val="8"/>
        </w:numPr>
        <w:spacing w:before="240"/>
        <w:ind w:left="709"/>
        <w:jc w:val="both"/>
        <w:rPr>
          <w:rFonts w:ascii="Times New Roman" w:hAnsi="Times New Roman" w:cs="Times New Roman"/>
        </w:rPr>
      </w:pPr>
      <w:r w:rsidRPr="00630029">
        <w:rPr>
          <w:rFonts w:ascii="Times New Roman" w:hAnsi="Times New Roman" w:cs="Times New Roman"/>
        </w:rPr>
        <w:t xml:space="preserve">The common carrier or contract carrier capacity in respect of petroleum and petroleum products pipeline covered under,- </w:t>
      </w:r>
    </w:p>
    <w:p w14:paraId="4208FA87" w14:textId="77777777" w:rsidR="00D800ED" w:rsidRDefault="00D800ED" w:rsidP="00D800ED">
      <w:pPr>
        <w:pStyle w:val="Default"/>
        <w:numPr>
          <w:ilvl w:val="0"/>
          <w:numId w:val="9"/>
        </w:numPr>
        <w:spacing w:before="240"/>
        <w:ind w:left="1134" w:hanging="425"/>
        <w:jc w:val="both"/>
        <w:rPr>
          <w:rFonts w:ascii="Times New Roman" w:hAnsi="Times New Roman" w:cs="Times New Roman"/>
        </w:rPr>
      </w:pPr>
      <w:r w:rsidRPr="00630029">
        <w:rPr>
          <w:rFonts w:ascii="Times New Roman" w:hAnsi="Times New Roman" w:cs="Times New Roman"/>
        </w:rPr>
        <w:lastRenderedPageBreak/>
        <w:t xml:space="preserve">clause </w:t>
      </w:r>
      <w:r w:rsidRPr="00630029">
        <w:rPr>
          <w:rFonts w:ascii="Times New Roman" w:hAnsi="Times New Roman" w:cs="Times New Roman"/>
          <w:i/>
          <w:iCs/>
        </w:rPr>
        <w:t>(a) of</w:t>
      </w:r>
      <w:r w:rsidRPr="00630029">
        <w:rPr>
          <w:rFonts w:ascii="Times New Roman" w:hAnsi="Times New Roman" w:cs="Times New Roman"/>
        </w:rPr>
        <w:t xml:space="preserve"> regulation 3 shall be determined as per the basis provided under the relevant regulations for authorizing entities to lay, build, operate or expand petroleum and petroleum products pipelines and as approved by the Board as per the basis specified in the relevant regulations for determining the capacity of the petroleum and petroleum products pipeline;</w:t>
      </w:r>
    </w:p>
    <w:p w14:paraId="6D7FD2E0" w14:textId="77777777" w:rsidR="00D800ED" w:rsidRPr="00A71553" w:rsidRDefault="00D800ED" w:rsidP="00D800ED">
      <w:pPr>
        <w:pStyle w:val="Default"/>
        <w:numPr>
          <w:ilvl w:val="0"/>
          <w:numId w:val="9"/>
        </w:numPr>
        <w:spacing w:before="240"/>
        <w:ind w:left="1134" w:hanging="425"/>
        <w:jc w:val="both"/>
        <w:rPr>
          <w:rFonts w:ascii="Times New Roman" w:hAnsi="Times New Roman" w:cs="Times New Roman"/>
        </w:rPr>
      </w:pPr>
      <w:r w:rsidRPr="00A71553">
        <w:rPr>
          <w:rFonts w:ascii="Times New Roman" w:hAnsi="Times New Roman" w:cs="Times New Roman"/>
        </w:rPr>
        <w:t xml:space="preserve">clause </w:t>
      </w:r>
      <w:r w:rsidRPr="00A71553">
        <w:rPr>
          <w:rFonts w:ascii="Times New Roman" w:hAnsi="Times New Roman" w:cs="Times New Roman"/>
          <w:i/>
          <w:iCs/>
        </w:rPr>
        <w:t>(b)</w:t>
      </w:r>
      <w:r w:rsidRPr="00A71553">
        <w:rPr>
          <w:rFonts w:ascii="Times New Roman" w:hAnsi="Times New Roman" w:cs="Times New Roman"/>
        </w:rPr>
        <w:t xml:space="preserve"> of regulation 3 shall be as approved by the Board as per the relevant regulations for determining the capacity of the petroleum and petroleum products pipeline and clause</w:t>
      </w:r>
      <w:r w:rsidRPr="00A71553">
        <w:rPr>
          <w:rFonts w:ascii="Times New Roman" w:hAnsi="Times New Roman" w:cs="Times New Roman"/>
          <w:i/>
          <w:iCs/>
        </w:rPr>
        <w:t xml:space="preserve"> (c)</w:t>
      </w:r>
      <w:r w:rsidRPr="00A71553">
        <w:rPr>
          <w:rFonts w:ascii="Times New Roman" w:hAnsi="Times New Roman" w:cs="Times New Roman"/>
        </w:rPr>
        <w:t xml:space="preserve"> of regulation 3 shall be as authorized by the Central Government or as approved by the Board as per the relevant regulations for determining the capacity of the petroleum and petroleum products pipeline.  </w:t>
      </w:r>
    </w:p>
    <w:p w14:paraId="5BC9C04D" w14:textId="77777777" w:rsidR="00D800ED" w:rsidRPr="00630029" w:rsidRDefault="00D800ED" w:rsidP="00D800ED">
      <w:pPr>
        <w:pStyle w:val="Default"/>
        <w:jc w:val="both"/>
        <w:rPr>
          <w:rFonts w:ascii="Times New Roman" w:hAnsi="Times New Roman" w:cs="Times New Roman"/>
        </w:rPr>
      </w:pPr>
    </w:p>
    <w:p w14:paraId="65E33D96" w14:textId="77777777" w:rsidR="00D800ED" w:rsidRPr="00630029" w:rsidRDefault="00D800ED" w:rsidP="00D800ED">
      <w:pPr>
        <w:pStyle w:val="Default"/>
        <w:jc w:val="both"/>
        <w:rPr>
          <w:rFonts w:ascii="Times New Roman" w:hAnsi="Times New Roman" w:cs="Times New Roman"/>
        </w:rPr>
      </w:pPr>
      <w:r w:rsidRPr="00630029">
        <w:rPr>
          <w:rFonts w:ascii="Times New Roman" w:hAnsi="Times New Roman" w:cs="Times New Roman"/>
        </w:rPr>
        <w:t xml:space="preserve">    </w:t>
      </w:r>
    </w:p>
    <w:p w14:paraId="59BE87BF" w14:textId="77777777" w:rsidR="00D800ED" w:rsidRPr="00630029" w:rsidRDefault="00D800ED" w:rsidP="00D800ED">
      <w:pPr>
        <w:pStyle w:val="Default"/>
        <w:ind w:left="851" w:hanging="425"/>
        <w:rPr>
          <w:rFonts w:ascii="Times New Roman" w:hAnsi="Times New Roman" w:cs="Times New Roman"/>
        </w:rPr>
      </w:pPr>
      <w:r w:rsidRPr="00630029">
        <w:rPr>
          <w:rFonts w:ascii="Times New Roman" w:hAnsi="Times New Roman" w:cs="Times New Roman"/>
          <w:b/>
        </w:rPr>
        <w:t>10.</w:t>
      </w:r>
      <w:r w:rsidRPr="00630029">
        <w:rPr>
          <w:rFonts w:ascii="Times New Roman" w:hAnsi="Times New Roman" w:cs="Times New Roman"/>
        </w:rPr>
        <w:t xml:space="preserve"> </w:t>
      </w:r>
      <w:r w:rsidRPr="00630029">
        <w:rPr>
          <w:rFonts w:ascii="Times New Roman" w:hAnsi="Times New Roman" w:cs="Times New Roman"/>
          <w:b/>
          <w:bCs/>
        </w:rPr>
        <w:t>Declaring of existing pipeline for transportation of petroleum and petroleum products as a common or contract carrier.</w:t>
      </w:r>
      <w:r w:rsidRPr="00630029">
        <w:rPr>
          <w:rFonts w:ascii="Times New Roman" w:hAnsi="Times New Roman" w:cs="Times New Roman"/>
          <w:b/>
          <w:bCs/>
        </w:rPr>
        <w:br/>
        <w:t xml:space="preserve"> </w:t>
      </w:r>
    </w:p>
    <w:p w14:paraId="7D6A8592" w14:textId="77777777" w:rsidR="00D800ED" w:rsidRPr="00630029" w:rsidRDefault="00D800ED" w:rsidP="00D800ED">
      <w:pPr>
        <w:pStyle w:val="Default"/>
        <w:numPr>
          <w:ilvl w:val="0"/>
          <w:numId w:val="10"/>
        </w:numPr>
        <w:spacing w:before="240"/>
        <w:ind w:left="1134" w:hanging="425"/>
        <w:jc w:val="both"/>
        <w:rPr>
          <w:rFonts w:ascii="Times New Roman" w:hAnsi="Times New Roman" w:cs="Times New Roman"/>
        </w:rPr>
      </w:pPr>
      <w:r w:rsidRPr="00630029">
        <w:rPr>
          <w:rFonts w:ascii="Times New Roman" w:hAnsi="Times New Roman" w:cs="Times New Roman"/>
        </w:rPr>
        <w:t xml:space="preserve">If the Board is of the opinion that it is necessary or expedient to declare an existing pipeline for transportation of petroleum and petroleum products as a common or contract carrier,- </w:t>
      </w:r>
    </w:p>
    <w:p w14:paraId="7A933469" w14:textId="77777777" w:rsidR="00D800ED" w:rsidRDefault="00D800ED" w:rsidP="00D800ED">
      <w:pPr>
        <w:pStyle w:val="Default"/>
        <w:numPr>
          <w:ilvl w:val="0"/>
          <w:numId w:val="22"/>
        </w:numPr>
        <w:spacing w:before="240"/>
        <w:ind w:left="1418"/>
        <w:jc w:val="both"/>
        <w:rPr>
          <w:rFonts w:ascii="Times New Roman" w:hAnsi="Times New Roman" w:cs="Times New Roman"/>
        </w:rPr>
      </w:pPr>
      <w:r w:rsidRPr="00630029">
        <w:rPr>
          <w:rFonts w:ascii="Times New Roman" w:hAnsi="Times New Roman" w:cs="Times New Roman"/>
        </w:rPr>
        <w:t xml:space="preserve">it may give wide publicity of its intention to do so by inviting objections and suggestions within a period of not less than one month from the date of invitation; </w:t>
      </w:r>
    </w:p>
    <w:p w14:paraId="7C4EA271" w14:textId="77777777" w:rsidR="00D800ED" w:rsidRPr="00630029" w:rsidRDefault="00D800ED" w:rsidP="00D800ED">
      <w:pPr>
        <w:pStyle w:val="Default"/>
        <w:numPr>
          <w:ilvl w:val="0"/>
          <w:numId w:val="22"/>
        </w:numPr>
        <w:spacing w:before="240"/>
        <w:ind w:left="1418"/>
        <w:jc w:val="both"/>
        <w:rPr>
          <w:rFonts w:ascii="Times New Roman" w:hAnsi="Times New Roman" w:cs="Times New Roman"/>
        </w:rPr>
      </w:pPr>
      <w:r w:rsidRPr="00630029">
        <w:rPr>
          <w:rFonts w:ascii="Times New Roman" w:hAnsi="Times New Roman" w:cs="Times New Roman"/>
        </w:rPr>
        <w:t xml:space="preserve">the Board shall also provide the entity owning the petroleum and petroleum products pipeline an opportunity of being heard within a minimum notice period of twenty one days from the close of the invitation for objections and suggestions. </w:t>
      </w:r>
    </w:p>
    <w:p w14:paraId="6FBAC475" w14:textId="77777777" w:rsidR="00D800ED" w:rsidRDefault="00D800ED" w:rsidP="00D800ED">
      <w:pPr>
        <w:pStyle w:val="Default"/>
        <w:numPr>
          <w:ilvl w:val="0"/>
          <w:numId w:val="10"/>
        </w:numPr>
        <w:spacing w:before="240"/>
        <w:ind w:left="1134" w:hanging="425"/>
        <w:jc w:val="both"/>
        <w:rPr>
          <w:rFonts w:ascii="Times New Roman" w:hAnsi="Times New Roman" w:cs="Times New Roman"/>
        </w:rPr>
      </w:pPr>
      <w:r w:rsidRPr="00630029">
        <w:rPr>
          <w:rFonts w:ascii="Times New Roman" w:hAnsi="Times New Roman" w:cs="Times New Roman"/>
        </w:rPr>
        <w:t>After considering the objections and suggestions received and after hearing the entity owning the petroleum and petroleum products pipeline under sub-regulation (1), the Board may declare the pipeline as a common or contract carrier subject to such terms and conditions as it may fix.</w:t>
      </w:r>
    </w:p>
    <w:p w14:paraId="6B0F9CA2" w14:textId="77777777" w:rsidR="00D800ED" w:rsidRPr="00A71553" w:rsidRDefault="00D800ED" w:rsidP="00D800ED">
      <w:pPr>
        <w:pStyle w:val="Default"/>
        <w:numPr>
          <w:ilvl w:val="0"/>
          <w:numId w:val="10"/>
        </w:numPr>
        <w:spacing w:before="240"/>
        <w:ind w:left="1134" w:hanging="425"/>
        <w:jc w:val="both"/>
        <w:rPr>
          <w:rFonts w:ascii="Times New Roman" w:hAnsi="Times New Roman" w:cs="Times New Roman"/>
        </w:rPr>
      </w:pPr>
      <w:r w:rsidRPr="00A71553">
        <w:rPr>
          <w:rFonts w:ascii="Times New Roman" w:hAnsi="Times New Roman" w:cs="Times New Roman"/>
        </w:rPr>
        <w:t xml:space="preserve">Notwithstanding anything in sub-regulation (1) and sub-regulation (2), the entity may, on a </w:t>
      </w:r>
      <w:r w:rsidRPr="00A71553">
        <w:rPr>
          <w:rFonts w:ascii="Times New Roman" w:hAnsi="Times New Roman" w:cs="Times New Roman"/>
          <w:i/>
          <w:iCs/>
        </w:rPr>
        <w:t>suo motu</w:t>
      </w:r>
      <w:r w:rsidRPr="00A71553">
        <w:rPr>
          <w:rFonts w:ascii="Times New Roman" w:hAnsi="Times New Roman" w:cs="Times New Roman"/>
        </w:rPr>
        <w:t xml:space="preserve"> basis, apply to the Board seeking declaration of a petroleum and petroleum products pipeline as a common or contract carrier and the Board after giving an opportunity of hearing to the entity, shall, within a period of fifteen days from the receipt of such an application, declare the relevant petroleum and petroleum products pipeline as a common or contract carrier on such terms and conditions as it deems fit. </w:t>
      </w:r>
    </w:p>
    <w:p w14:paraId="50F8F4DA" w14:textId="77777777" w:rsidR="00D800ED" w:rsidRPr="00630029" w:rsidRDefault="00D800ED" w:rsidP="00D800ED">
      <w:pPr>
        <w:pStyle w:val="Default"/>
        <w:jc w:val="both"/>
        <w:rPr>
          <w:rFonts w:ascii="Times New Roman" w:hAnsi="Times New Roman" w:cs="Times New Roman"/>
        </w:rPr>
      </w:pPr>
    </w:p>
    <w:p w14:paraId="79D62EBA" w14:textId="77777777" w:rsidR="00D800ED" w:rsidRPr="00630029" w:rsidRDefault="00D800ED" w:rsidP="00D800ED">
      <w:pPr>
        <w:pStyle w:val="Default"/>
        <w:jc w:val="both"/>
        <w:rPr>
          <w:rFonts w:ascii="Times New Roman" w:hAnsi="Times New Roman" w:cs="Times New Roman"/>
        </w:rPr>
      </w:pPr>
      <w:r w:rsidRPr="00630029">
        <w:rPr>
          <w:rFonts w:ascii="Times New Roman" w:hAnsi="Times New Roman" w:cs="Times New Roman"/>
        </w:rPr>
        <w:t xml:space="preserve"> </w:t>
      </w:r>
    </w:p>
    <w:p w14:paraId="28CB861D" w14:textId="77777777" w:rsidR="00D800ED" w:rsidRPr="00630029" w:rsidRDefault="00D800ED" w:rsidP="00D800ED">
      <w:pPr>
        <w:pStyle w:val="Default"/>
        <w:numPr>
          <w:ilvl w:val="0"/>
          <w:numId w:val="11"/>
        </w:numPr>
        <w:ind w:left="426"/>
        <w:jc w:val="both"/>
        <w:rPr>
          <w:rFonts w:ascii="Times New Roman" w:hAnsi="Times New Roman" w:cs="Times New Roman"/>
        </w:rPr>
      </w:pPr>
      <w:r w:rsidRPr="00630029">
        <w:rPr>
          <w:rFonts w:ascii="Times New Roman" w:hAnsi="Times New Roman" w:cs="Times New Roman"/>
        </w:rPr>
        <w:t xml:space="preserve">11. </w:t>
      </w:r>
      <w:r w:rsidRPr="00630029">
        <w:rPr>
          <w:rFonts w:ascii="Times New Roman" w:hAnsi="Times New Roman" w:cs="Times New Roman"/>
          <w:b/>
          <w:bCs/>
        </w:rPr>
        <w:t xml:space="preserve">Miscellaneous. </w:t>
      </w:r>
    </w:p>
    <w:p w14:paraId="22E4D9C8" w14:textId="77777777" w:rsidR="008913BA" w:rsidRDefault="008913BA" w:rsidP="008913BA">
      <w:pPr>
        <w:pStyle w:val="Default"/>
        <w:numPr>
          <w:ilvl w:val="0"/>
          <w:numId w:val="24"/>
        </w:numPr>
        <w:spacing w:before="240"/>
        <w:jc w:val="both"/>
        <w:rPr>
          <w:rFonts w:ascii="Times New Roman" w:hAnsi="Times New Roman" w:cs="Times New Roman"/>
        </w:rPr>
      </w:pPr>
      <w:r>
        <w:rPr>
          <w:rFonts w:ascii="Times New Roman" w:hAnsi="Times New Roman" w:cs="Times New Roman"/>
        </w:rPr>
        <w:t xml:space="preserve">The Board shall endeavour to complete the process of declaring or authorizing a petroleum and petroleum products pipeline as common or contract carrier along-with the process for authorizing a petroleum and petroleum products pipeline or accepting Central Government authorization for petroleum and petroleum products pipeline </w:t>
      </w:r>
      <w:r>
        <w:rPr>
          <w:rFonts w:ascii="Times New Roman" w:hAnsi="Times New Roman" w:cs="Times New Roman"/>
        </w:rPr>
        <w:lastRenderedPageBreak/>
        <w:t xml:space="preserve">under the relevant regulations for authorizing entities to lay, build, operate or expand petroleum and petroleum products pipelines. </w:t>
      </w:r>
    </w:p>
    <w:p w14:paraId="40839FEE" w14:textId="77777777" w:rsidR="008913BA" w:rsidRDefault="008913BA" w:rsidP="008913BA">
      <w:pPr>
        <w:pStyle w:val="Default"/>
        <w:numPr>
          <w:ilvl w:val="0"/>
          <w:numId w:val="25"/>
        </w:numPr>
        <w:spacing w:before="240"/>
        <w:ind w:left="1276" w:hanging="425"/>
        <w:jc w:val="both"/>
        <w:rPr>
          <w:rFonts w:ascii="Times New Roman" w:hAnsi="Times New Roman" w:cs="Times New Roman"/>
        </w:rPr>
      </w:pPr>
      <w:r>
        <w:rPr>
          <w:rFonts w:ascii="Times New Roman" w:hAnsi="Times New Roman" w:cs="Times New Roman"/>
        </w:rPr>
        <w:t>Entity laying, building, operating or expanding petroleum and petroleum products pipeline and entity booking capacity in petroleum and petroleum products pipeline</w:t>
      </w:r>
      <w:r>
        <w:rPr>
          <w:rFonts w:ascii="Times New Roman" w:hAnsi="Times New Roman" w:cs="Times New Roman"/>
          <w:b/>
          <w:bCs/>
        </w:rPr>
        <w:t xml:space="preserve"> </w:t>
      </w:r>
      <w:r>
        <w:rPr>
          <w:rFonts w:ascii="Times New Roman" w:hAnsi="Times New Roman" w:cs="Times New Roman"/>
        </w:rPr>
        <w:t>shall abide by the provisions specified under relevant regulations on access conditions for petroleum and petroleum products pipeline and other relevant regulations.</w:t>
      </w:r>
      <w:r>
        <w:rPr>
          <w:rFonts w:ascii="Times New Roman" w:hAnsi="Times New Roman" w:cs="Times New Roman"/>
          <w:i/>
          <w:iCs/>
        </w:rPr>
        <w:t xml:space="preserve"> </w:t>
      </w:r>
    </w:p>
    <w:p w14:paraId="149B31E0" w14:textId="77777777" w:rsidR="00D800ED" w:rsidRDefault="008913BA" w:rsidP="008913BA">
      <w:pPr>
        <w:pStyle w:val="Default"/>
        <w:numPr>
          <w:ilvl w:val="0"/>
          <w:numId w:val="23"/>
        </w:numPr>
        <w:spacing w:before="240"/>
        <w:ind w:left="1276" w:hanging="425"/>
        <w:jc w:val="both"/>
        <w:rPr>
          <w:rFonts w:ascii="Times New Roman" w:hAnsi="Times New Roman" w:cs="Times New Roman"/>
        </w:rPr>
      </w:pPr>
      <w:r>
        <w:rPr>
          <w:rFonts w:ascii="Times New Roman" w:hAnsi="Times New Roman"/>
        </w:rPr>
        <w:t>The Board may issue guidelines from time to time relating to the implementation of various provisions of these regulations</w:t>
      </w:r>
      <w:r w:rsidR="00D800ED" w:rsidRPr="00A71553">
        <w:rPr>
          <w:rFonts w:ascii="Times New Roman" w:hAnsi="Times New Roman" w:cs="Times New Roman"/>
        </w:rPr>
        <w:t xml:space="preserve">. </w:t>
      </w:r>
    </w:p>
    <w:p w14:paraId="20D50BA2" w14:textId="77777777" w:rsidR="00D800ED" w:rsidRPr="00A71553" w:rsidRDefault="00D800ED" w:rsidP="00D800ED">
      <w:pPr>
        <w:pStyle w:val="Default"/>
        <w:spacing w:before="240"/>
        <w:ind w:left="1276" w:hanging="425"/>
        <w:jc w:val="both"/>
        <w:rPr>
          <w:rFonts w:ascii="Times New Roman" w:hAnsi="Times New Roman" w:cs="Times New Roman"/>
        </w:rPr>
      </w:pPr>
      <w:r>
        <w:rPr>
          <w:rStyle w:val="FootnoteReference"/>
          <w:rFonts w:ascii="Times New Roman" w:hAnsi="Times New Roman" w:cs="Times New Roman"/>
        </w:rPr>
        <w:footnoteReference w:id="1"/>
      </w:r>
      <w:r>
        <w:rPr>
          <w:rFonts w:ascii="Times New Roman" w:hAnsi="Times New Roman" w:cs="Times New Roman"/>
        </w:rPr>
        <w:t xml:space="preserve">[(d) </w:t>
      </w:r>
      <w:r w:rsidRPr="00804035">
        <w:rPr>
          <w:rFonts w:ascii="Times New Roman" w:hAnsi="Times New Roman"/>
        </w:rPr>
        <w:t>If</w:t>
      </w:r>
      <w:r w:rsidRPr="00804035">
        <w:rPr>
          <w:rFonts w:ascii="Times New Roman" w:hAnsi="Times New Roman"/>
          <w:spacing w:val="8"/>
        </w:rPr>
        <w:t xml:space="preserve"> </w:t>
      </w:r>
      <w:r w:rsidRPr="00804035">
        <w:rPr>
          <w:rFonts w:ascii="Times New Roman" w:hAnsi="Times New Roman"/>
        </w:rPr>
        <w:t>a</w:t>
      </w:r>
      <w:r w:rsidRPr="00804035">
        <w:rPr>
          <w:rFonts w:ascii="Times New Roman" w:hAnsi="Times New Roman"/>
          <w:spacing w:val="1"/>
        </w:rPr>
        <w:t>n</w:t>
      </w:r>
      <w:r w:rsidRPr="00804035">
        <w:rPr>
          <w:rFonts w:ascii="Times New Roman" w:hAnsi="Times New Roman"/>
        </w:rPr>
        <w:t>y</w:t>
      </w:r>
      <w:r w:rsidRPr="00804035">
        <w:rPr>
          <w:rFonts w:ascii="Times New Roman" w:hAnsi="Times New Roman"/>
          <w:spacing w:val="-2"/>
        </w:rPr>
        <w:t xml:space="preserve"> </w:t>
      </w:r>
      <w:r w:rsidRPr="00804035">
        <w:rPr>
          <w:rFonts w:ascii="Times New Roman" w:hAnsi="Times New Roman"/>
        </w:rPr>
        <w:t>q</w:t>
      </w:r>
      <w:r w:rsidRPr="00804035">
        <w:rPr>
          <w:rFonts w:ascii="Times New Roman" w:hAnsi="Times New Roman"/>
          <w:spacing w:val="1"/>
        </w:rPr>
        <w:t>u</w:t>
      </w:r>
      <w:r w:rsidRPr="00804035">
        <w:rPr>
          <w:rFonts w:ascii="Times New Roman" w:hAnsi="Times New Roman"/>
        </w:rPr>
        <w:t>e</w:t>
      </w:r>
      <w:r w:rsidRPr="00804035">
        <w:rPr>
          <w:rFonts w:ascii="Times New Roman" w:hAnsi="Times New Roman"/>
          <w:spacing w:val="1"/>
        </w:rPr>
        <w:t>s</w:t>
      </w:r>
      <w:r w:rsidRPr="00804035">
        <w:rPr>
          <w:rFonts w:ascii="Times New Roman" w:hAnsi="Times New Roman"/>
        </w:rPr>
        <w:t>t</w:t>
      </w:r>
      <w:r w:rsidRPr="00804035">
        <w:rPr>
          <w:rFonts w:ascii="Times New Roman" w:hAnsi="Times New Roman"/>
          <w:spacing w:val="-1"/>
        </w:rPr>
        <w:t>i</w:t>
      </w:r>
      <w:r w:rsidRPr="00804035">
        <w:rPr>
          <w:rFonts w:ascii="Times New Roman" w:hAnsi="Times New Roman"/>
          <w:spacing w:val="2"/>
        </w:rPr>
        <w:t>o</w:t>
      </w:r>
      <w:r w:rsidRPr="00804035">
        <w:rPr>
          <w:rFonts w:ascii="Times New Roman" w:hAnsi="Times New Roman"/>
        </w:rPr>
        <w:t>n</w:t>
      </w:r>
      <w:r w:rsidRPr="00804035">
        <w:rPr>
          <w:rFonts w:ascii="Times New Roman" w:hAnsi="Times New Roman"/>
          <w:spacing w:val="-2"/>
        </w:rPr>
        <w:t xml:space="preserve"> </w:t>
      </w:r>
      <w:r w:rsidRPr="00804035">
        <w:rPr>
          <w:rFonts w:ascii="Times New Roman" w:hAnsi="Times New Roman"/>
        </w:rPr>
        <w:t>arises</w:t>
      </w:r>
      <w:r w:rsidRPr="00804035">
        <w:rPr>
          <w:rFonts w:ascii="Times New Roman" w:hAnsi="Times New Roman"/>
          <w:spacing w:val="2"/>
        </w:rPr>
        <w:t xml:space="preserve"> a</w:t>
      </w:r>
      <w:r w:rsidRPr="00804035">
        <w:rPr>
          <w:rFonts w:ascii="Times New Roman" w:hAnsi="Times New Roman"/>
        </w:rPr>
        <w:t>s</w:t>
      </w:r>
      <w:r w:rsidRPr="00804035">
        <w:rPr>
          <w:rFonts w:ascii="Times New Roman" w:hAnsi="Times New Roman"/>
          <w:spacing w:val="6"/>
        </w:rPr>
        <w:t xml:space="preserve"> </w:t>
      </w:r>
      <w:r w:rsidRPr="00804035">
        <w:rPr>
          <w:rFonts w:ascii="Times New Roman" w:hAnsi="Times New Roman"/>
        </w:rPr>
        <w:t>to</w:t>
      </w:r>
      <w:r w:rsidRPr="00804035">
        <w:rPr>
          <w:rFonts w:ascii="Times New Roman" w:hAnsi="Times New Roman"/>
          <w:spacing w:val="4"/>
        </w:rPr>
        <w:t xml:space="preserve"> </w:t>
      </w:r>
      <w:r w:rsidRPr="00804035">
        <w:rPr>
          <w:rFonts w:ascii="Times New Roman" w:hAnsi="Times New Roman"/>
        </w:rPr>
        <w:t>the</w:t>
      </w:r>
      <w:r w:rsidRPr="00804035">
        <w:rPr>
          <w:rFonts w:ascii="Times New Roman" w:hAnsi="Times New Roman"/>
          <w:spacing w:val="3"/>
        </w:rPr>
        <w:t xml:space="preserve"> </w:t>
      </w:r>
      <w:r w:rsidRPr="00804035">
        <w:rPr>
          <w:rFonts w:ascii="Times New Roman" w:hAnsi="Times New Roman"/>
          <w:spacing w:val="-1"/>
        </w:rPr>
        <w:t>i</w:t>
      </w:r>
      <w:r w:rsidRPr="00804035">
        <w:rPr>
          <w:rFonts w:ascii="Times New Roman" w:hAnsi="Times New Roman"/>
        </w:rPr>
        <w:t>n</w:t>
      </w:r>
      <w:r w:rsidRPr="00804035">
        <w:rPr>
          <w:rFonts w:ascii="Times New Roman" w:hAnsi="Times New Roman"/>
          <w:spacing w:val="2"/>
        </w:rPr>
        <w:t>t</w:t>
      </w:r>
      <w:r w:rsidRPr="00804035">
        <w:rPr>
          <w:rFonts w:ascii="Times New Roman" w:hAnsi="Times New Roman"/>
        </w:rPr>
        <w:t>erp</w:t>
      </w:r>
      <w:r w:rsidRPr="00804035">
        <w:rPr>
          <w:rFonts w:ascii="Times New Roman" w:hAnsi="Times New Roman"/>
          <w:spacing w:val="1"/>
        </w:rPr>
        <w:t>r</w:t>
      </w:r>
      <w:r w:rsidRPr="00804035">
        <w:rPr>
          <w:rFonts w:ascii="Times New Roman" w:hAnsi="Times New Roman"/>
        </w:rPr>
        <w:t>e</w:t>
      </w:r>
      <w:r w:rsidRPr="00804035">
        <w:rPr>
          <w:rFonts w:ascii="Times New Roman" w:hAnsi="Times New Roman"/>
          <w:spacing w:val="2"/>
        </w:rPr>
        <w:t>t</w:t>
      </w:r>
      <w:r w:rsidRPr="00804035">
        <w:rPr>
          <w:rFonts w:ascii="Times New Roman" w:hAnsi="Times New Roman"/>
        </w:rPr>
        <w:t>at</w:t>
      </w:r>
      <w:r w:rsidRPr="00804035">
        <w:rPr>
          <w:rFonts w:ascii="Times New Roman" w:hAnsi="Times New Roman"/>
          <w:spacing w:val="1"/>
        </w:rPr>
        <w:t>i</w:t>
      </w:r>
      <w:r w:rsidRPr="00804035">
        <w:rPr>
          <w:rFonts w:ascii="Times New Roman" w:hAnsi="Times New Roman"/>
        </w:rPr>
        <w:t>on</w:t>
      </w:r>
      <w:r w:rsidRPr="00804035">
        <w:rPr>
          <w:rFonts w:ascii="Times New Roman" w:hAnsi="Times New Roman"/>
          <w:spacing w:val="-6"/>
        </w:rPr>
        <w:t xml:space="preserve"> </w:t>
      </w:r>
      <w:r w:rsidRPr="00804035">
        <w:rPr>
          <w:rFonts w:ascii="Times New Roman" w:hAnsi="Times New Roman"/>
        </w:rPr>
        <w:t>of</w:t>
      </w:r>
      <w:r w:rsidRPr="00804035">
        <w:rPr>
          <w:rFonts w:ascii="Times New Roman" w:hAnsi="Times New Roman"/>
          <w:spacing w:val="6"/>
        </w:rPr>
        <w:t xml:space="preserve"> </w:t>
      </w:r>
      <w:r w:rsidRPr="00804035">
        <w:rPr>
          <w:rFonts w:ascii="Times New Roman" w:hAnsi="Times New Roman"/>
        </w:rPr>
        <w:t>t</w:t>
      </w:r>
      <w:r w:rsidRPr="00804035">
        <w:rPr>
          <w:rFonts w:ascii="Times New Roman" w:hAnsi="Times New Roman"/>
          <w:spacing w:val="2"/>
        </w:rPr>
        <w:t>h</w:t>
      </w:r>
      <w:r w:rsidRPr="00804035">
        <w:rPr>
          <w:rFonts w:ascii="Times New Roman" w:hAnsi="Times New Roman"/>
        </w:rPr>
        <w:t>e</w:t>
      </w:r>
      <w:r w:rsidRPr="00804035">
        <w:rPr>
          <w:rFonts w:ascii="Times New Roman" w:hAnsi="Times New Roman"/>
          <w:spacing w:val="1"/>
        </w:rPr>
        <w:t>s</w:t>
      </w:r>
      <w:r w:rsidRPr="00804035">
        <w:rPr>
          <w:rFonts w:ascii="Times New Roman" w:hAnsi="Times New Roman"/>
        </w:rPr>
        <w:t>e</w:t>
      </w:r>
      <w:r w:rsidRPr="00804035">
        <w:rPr>
          <w:rFonts w:ascii="Times New Roman" w:hAnsi="Times New Roman"/>
          <w:spacing w:val="1"/>
        </w:rPr>
        <w:t xml:space="preserve"> r</w:t>
      </w:r>
      <w:r w:rsidRPr="00804035">
        <w:rPr>
          <w:rFonts w:ascii="Times New Roman" w:hAnsi="Times New Roman"/>
        </w:rPr>
        <w:t>e</w:t>
      </w:r>
      <w:r w:rsidRPr="00804035">
        <w:rPr>
          <w:rFonts w:ascii="Times New Roman" w:hAnsi="Times New Roman"/>
          <w:spacing w:val="-1"/>
        </w:rPr>
        <w:t>g</w:t>
      </w:r>
      <w:r w:rsidRPr="00804035">
        <w:rPr>
          <w:rFonts w:ascii="Times New Roman" w:hAnsi="Times New Roman"/>
        </w:rPr>
        <w:t>u</w:t>
      </w:r>
      <w:r w:rsidRPr="00804035">
        <w:rPr>
          <w:rFonts w:ascii="Times New Roman" w:hAnsi="Times New Roman"/>
          <w:spacing w:val="1"/>
        </w:rPr>
        <w:t>l</w:t>
      </w:r>
      <w:r w:rsidRPr="00804035">
        <w:rPr>
          <w:rFonts w:ascii="Times New Roman" w:hAnsi="Times New Roman"/>
        </w:rPr>
        <w:t>a</w:t>
      </w:r>
      <w:r w:rsidRPr="00804035">
        <w:rPr>
          <w:rFonts w:ascii="Times New Roman" w:hAnsi="Times New Roman"/>
          <w:spacing w:val="2"/>
        </w:rPr>
        <w:t>t</w:t>
      </w:r>
      <w:r w:rsidRPr="00804035">
        <w:rPr>
          <w:rFonts w:ascii="Times New Roman" w:hAnsi="Times New Roman"/>
          <w:spacing w:val="-1"/>
        </w:rPr>
        <w:t>i</w:t>
      </w:r>
      <w:r w:rsidRPr="00804035">
        <w:rPr>
          <w:rFonts w:ascii="Times New Roman" w:hAnsi="Times New Roman"/>
        </w:rPr>
        <w:t>o</w:t>
      </w:r>
      <w:r w:rsidRPr="00804035">
        <w:rPr>
          <w:rFonts w:ascii="Times New Roman" w:hAnsi="Times New Roman"/>
          <w:spacing w:val="-1"/>
        </w:rPr>
        <w:t>n</w:t>
      </w:r>
      <w:r w:rsidRPr="00804035">
        <w:rPr>
          <w:rFonts w:ascii="Times New Roman" w:hAnsi="Times New Roman"/>
          <w:spacing w:val="1"/>
        </w:rPr>
        <w:t>s</w:t>
      </w:r>
      <w:r w:rsidRPr="00804035">
        <w:rPr>
          <w:rFonts w:ascii="Times New Roman" w:hAnsi="Times New Roman"/>
        </w:rPr>
        <w:t>,</w:t>
      </w:r>
      <w:r w:rsidRPr="00804035">
        <w:rPr>
          <w:rFonts w:ascii="Times New Roman" w:hAnsi="Times New Roman"/>
          <w:spacing w:val="-3"/>
        </w:rPr>
        <w:t xml:space="preserve"> </w:t>
      </w:r>
      <w:r w:rsidRPr="00804035">
        <w:rPr>
          <w:rFonts w:ascii="Times New Roman" w:hAnsi="Times New Roman"/>
        </w:rPr>
        <w:t>t</w:t>
      </w:r>
      <w:r w:rsidRPr="00804035">
        <w:rPr>
          <w:rFonts w:ascii="Times New Roman" w:hAnsi="Times New Roman"/>
          <w:spacing w:val="2"/>
        </w:rPr>
        <w:t>h</w:t>
      </w:r>
      <w:r w:rsidRPr="00804035">
        <w:rPr>
          <w:rFonts w:ascii="Times New Roman" w:hAnsi="Times New Roman"/>
        </w:rPr>
        <w:t>e</w:t>
      </w:r>
      <w:r w:rsidRPr="00804035">
        <w:rPr>
          <w:rFonts w:ascii="Times New Roman" w:hAnsi="Times New Roman"/>
          <w:spacing w:val="3"/>
        </w:rPr>
        <w:t xml:space="preserve"> </w:t>
      </w:r>
      <w:r w:rsidRPr="00804035">
        <w:rPr>
          <w:rFonts w:ascii="Times New Roman" w:hAnsi="Times New Roman"/>
          <w:spacing w:val="1"/>
        </w:rPr>
        <w:t>s</w:t>
      </w:r>
      <w:r w:rsidRPr="00804035">
        <w:rPr>
          <w:rFonts w:ascii="Times New Roman" w:hAnsi="Times New Roman"/>
        </w:rPr>
        <w:t>a</w:t>
      </w:r>
      <w:r w:rsidRPr="00804035">
        <w:rPr>
          <w:rFonts w:ascii="Times New Roman" w:hAnsi="Times New Roman"/>
          <w:spacing w:val="4"/>
        </w:rPr>
        <w:t>m</w:t>
      </w:r>
      <w:r w:rsidRPr="00804035">
        <w:rPr>
          <w:rFonts w:ascii="Times New Roman" w:hAnsi="Times New Roman"/>
        </w:rPr>
        <w:t>e</w:t>
      </w:r>
      <w:r w:rsidRPr="00804035">
        <w:rPr>
          <w:rFonts w:ascii="Times New Roman" w:hAnsi="Times New Roman"/>
          <w:spacing w:val="-1"/>
        </w:rPr>
        <w:t xml:space="preserve"> </w:t>
      </w:r>
      <w:r w:rsidRPr="00804035">
        <w:rPr>
          <w:rFonts w:ascii="Times New Roman" w:hAnsi="Times New Roman"/>
          <w:spacing w:val="1"/>
        </w:rPr>
        <w:t>s</w:t>
      </w:r>
      <w:r w:rsidRPr="00804035">
        <w:rPr>
          <w:rFonts w:ascii="Times New Roman" w:hAnsi="Times New Roman"/>
        </w:rPr>
        <w:t>h</w:t>
      </w:r>
      <w:r w:rsidRPr="00804035">
        <w:rPr>
          <w:rFonts w:ascii="Times New Roman" w:hAnsi="Times New Roman"/>
          <w:spacing w:val="-1"/>
        </w:rPr>
        <w:t>al</w:t>
      </w:r>
      <w:r w:rsidRPr="00804035">
        <w:rPr>
          <w:rFonts w:ascii="Times New Roman" w:hAnsi="Times New Roman"/>
        </w:rPr>
        <w:t>l</w:t>
      </w:r>
      <w:r w:rsidRPr="00804035">
        <w:rPr>
          <w:rFonts w:ascii="Times New Roman" w:hAnsi="Times New Roman"/>
          <w:spacing w:val="4"/>
        </w:rPr>
        <w:t xml:space="preserve"> </w:t>
      </w:r>
      <w:r w:rsidRPr="00804035">
        <w:rPr>
          <w:rFonts w:ascii="Times New Roman" w:hAnsi="Times New Roman"/>
        </w:rPr>
        <w:t>be</w:t>
      </w:r>
      <w:r w:rsidRPr="00804035">
        <w:rPr>
          <w:rFonts w:ascii="Times New Roman" w:hAnsi="Times New Roman"/>
          <w:spacing w:val="4"/>
        </w:rPr>
        <w:t xml:space="preserve"> </w:t>
      </w:r>
      <w:r w:rsidRPr="00804035">
        <w:rPr>
          <w:rFonts w:ascii="Times New Roman" w:hAnsi="Times New Roman"/>
        </w:rPr>
        <w:t>d</w:t>
      </w:r>
      <w:r w:rsidRPr="00804035">
        <w:rPr>
          <w:rFonts w:ascii="Times New Roman" w:hAnsi="Times New Roman"/>
          <w:spacing w:val="-1"/>
        </w:rPr>
        <w:t>e</w:t>
      </w:r>
      <w:r w:rsidRPr="00804035">
        <w:rPr>
          <w:rFonts w:ascii="Times New Roman" w:hAnsi="Times New Roman"/>
          <w:spacing w:val="3"/>
        </w:rPr>
        <w:t>c</w:t>
      </w:r>
      <w:r w:rsidRPr="00804035">
        <w:rPr>
          <w:rFonts w:ascii="Times New Roman" w:hAnsi="Times New Roman"/>
          <w:spacing w:val="-1"/>
        </w:rPr>
        <w:t>i</w:t>
      </w:r>
      <w:r w:rsidRPr="00804035">
        <w:rPr>
          <w:rFonts w:ascii="Times New Roman" w:hAnsi="Times New Roman"/>
        </w:rPr>
        <w:t>d</w:t>
      </w:r>
      <w:r w:rsidRPr="00804035">
        <w:rPr>
          <w:rFonts w:ascii="Times New Roman" w:hAnsi="Times New Roman"/>
          <w:spacing w:val="1"/>
        </w:rPr>
        <w:t>e</w:t>
      </w:r>
      <w:r w:rsidRPr="00804035">
        <w:rPr>
          <w:rFonts w:ascii="Times New Roman" w:hAnsi="Times New Roman"/>
        </w:rPr>
        <w:t xml:space="preserve">d </w:t>
      </w:r>
      <w:r w:rsidRPr="00804035">
        <w:rPr>
          <w:rFonts w:ascii="Times New Roman" w:hAnsi="Times New Roman"/>
          <w:spacing w:val="2"/>
        </w:rPr>
        <w:t>b</w:t>
      </w:r>
      <w:r w:rsidRPr="00804035">
        <w:rPr>
          <w:rFonts w:ascii="Times New Roman" w:hAnsi="Times New Roman"/>
        </w:rPr>
        <w:t>y</w:t>
      </w:r>
      <w:r w:rsidRPr="00804035">
        <w:rPr>
          <w:rFonts w:ascii="Times New Roman" w:hAnsi="Times New Roman"/>
          <w:spacing w:val="-6"/>
        </w:rPr>
        <w:t xml:space="preserve"> </w:t>
      </w:r>
      <w:r w:rsidRPr="00804035">
        <w:rPr>
          <w:rFonts w:ascii="Times New Roman" w:hAnsi="Times New Roman"/>
          <w:spacing w:val="2"/>
        </w:rPr>
        <w:t>t</w:t>
      </w:r>
      <w:r w:rsidRPr="00804035">
        <w:rPr>
          <w:rFonts w:ascii="Times New Roman" w:hAnsi="Times New Roman"/>
        </w:rPr>
        <w:t>he</w:t>
      </w:r>
      <w:r w:rsidRPr="00804035">
        <w:rPr>
          <w:rFonts w:ascii="Times New Roman" w:hAnsi="Times New Roman"/>
          <w:spacing w:val="-2"/>
        </w:rPr>
        <w:t xml:space="preserve"> </w:t>
      </w:r>
      <w:r w:rsidRPr="00804035">
        <w:rPr>
          <w:rFonts w:ascii="Times New Roman" w:hAnsi="Times New Roman"/>
          <w:spacing w:val="-1"/>
        </w:rPr>
        <w:t>B</w:t>
      </w:r>
      <w:r w:rsidRPr="00804035">
        <w:rPr>
          <w:rFonts w:ascii="Times New Roman" w:hAnsi="Times New Roman"/>
        </w:rPr>
        <w:t>o</w:t>
      </w:r>
      <w:r w:rsidRPr="00804035">
        <w:rPr>
          <w:rFonts w:ascii="Times New Roman" w:hAnsi="Times New Roman"/>
          <w:spacing w:val="-1"/>
        </w:rPr>
        <w:t>a</w:t>
      </w:r>
      <w:r w:rsidRPr="00804035">
        <w:rPr>
          <w:rFonts w:ascii="Times New Roman" w:hAnsi="Times New Roman"/>
          <w:spacing w:val="3"/>
        </w:rPr>
        <w:t>r</w:t>
      </w:r>
      <w:r w:rsidRPr="00804035">
        <w:rPr>
          <w:rFonts w:ascii="Times New Roman" w:hAnsi="Times New Roman"/>
        </w:rPr>
        <w:t>d.</w:t>
      </w:r>
      <w:r>
        <w:rPr>
          <w:rFonts w:ascii="Times New Roman" w:hAnsi="Times New Roman" w:cs="Times New Roman"/>
        </w:rPr>
        <w:t>]</w:t>
      </w:r>
      <w:r w:rsidRPr="00A71553">
        <w:rPr>
          <w:rFonts w:ascii="Times New Roman" w:hAnsi="Times New Roman" w:cs="Times New Roman"/>
        </w:rPr>
        <w:t xml:space="preserve"> </w:t>
      </w:r>
    </w:p>
    <w:p w14:paraId="282C149A" w14:textId="77777777" w:rsidR="00D800ED" w:rsidRPr="00630029" w:rsidRDefault="00D800ED" w:rsidP="00D800ED">
      <w:pPr>
        <w:pStyle w:val="Default"/>
        <w:rPr>
          <w:rFonts w:ascii="Times New Roman" w:hAnsi="Times New Roman" w:cs="Times New Roman"/>
        </w:rPr>
      </w:pPr>
    </w:p>
    <w:p w14:paraId="3E1F2E1D" w14:textId="77777777" w:rsidR="00D800ED" w:rsidRPr="00630029" w:rsidRDefault="00D800ED" w:rsidP="00D800ED">
      <w:pPr>
        <w:pStyle w:val="Default"/>
        <w:rPr>
          <w:rFonts w:ascii="Times New Roman" w:hAnsi="Times New Roman" w:cs="Times New Roman"/>
        </w:rPr>
      </w:pPr>
      <w:r w:rsidRPr="00630029">
        <w:rPr>
          <w:rFonts w:ascii="Times New Roman" w:hAnsi="Times New Roman" w:cs="Times New Roman"/>
        </w:rPr>
        <w:t xml:space="preserve"> </w:t>
      </w:r>
    </w:p>
    <w:p w14:paraId="4D38E407" w14:textId="77777777" w:rsidR="00D800ED" w:rsidRPr="00630029" w:rsidRDefault="00D800ED" w:rsidP="00D800ED">
      <w:pPr>
        <w:pStyle w:val="Default"/>
        <w:rPr>
          <w:rFonts w:ascii="Times New Roman" w:hAnsi="Times New Roman" w:cs="Times New Roman"/>
        </w:rPr>
      </w:pPr>
      <w:r w:rsidRPr="00630029">
        <w:rPr>
          <w:rFonts w:ascii="Times New Roman" w:hAnsi="Times New Roman" w:cs="Times New Roman"/>
        </w:rPr>
        <w:t xml:space="preserve"> </w:t>
      </w:r>
    </w:p>
    <w:p w14:paraId="1A90C40D" w14:textId="77777777" w:rsidR="00D800ED" w:rsidRPr="00630029" w:rsidRDefault="00D800ED" w:rsidP="00D800ED">
      <w:pPr>
        <w:pStyle w:val="Default"/>
        <w:rPr>
          <w:rFonts w:ascii="Times New Roman" w:hAnsi="Times New Roman" w:cs="Times New Roman"/>
        </w:rPr>
      </w:pPr>
      <w:r w:rsidRPr="00630029">
        <w:rPr>
          <w:rFonts w:ascii="Times New Roman" w:hAnsi="Times New Roman" w:cs="Times New Roman"/>
        </w:rPr>
        <w:t xml:space="preserve">  </w:t>
      </w:r>
    </w:p>
    <w:p w14:paraId="3EBDE297" w14:textId="77777777" w:rsidR="00D800ED" w:rsidRPr="00F11EC6" w:rsidRDefault="00D800ED" w:rsidP="00D800ED">
      <w:pPr>
        <w:pStyle w:val="Default"/>
        <w:jc w:val="right"/>
        <w:rPr>
          <w:rFonts w:ascii="Times New Roman" w:hAnsi="Times New Roman" w:cs="Times New Roman"/>
        </w:rPr>
      </w:pPr>
      <w:r w:rsidRPr="00F11EC6">
        <w:rPr>
          <w:rFonts w:ascii="Times New Roman" w:hAnsi="Times New Roman" w:cs="Times New Roman"/>
        </w:rPr>
        <w:t>RATAN P. WATAL, Secy.</w:t>
      </w:r>
    </w:p>
    <w:p w14:paraId="15AA99B8" w14:textId="77777777" w:rsidR="00D800ED" w:rsidRPr="00F11EC6" w:rsidRDefault="00D800ED" w:rsidP="00D800ED">
      <w:pPr>
        <w:pStyle w:val="Default"/>
        <w:jc w:val="right"/>
        <w:rPr>
          <w:rFonts w:ascii="Times New Roman" w:hAnsi="Times New Roman" w:cs="Times New Roman"/>
        </w:rPr>
      </w:pPr>
      <w:r w:rsidRPr="00F11EC6">
        <w:rPr>
          <w:rFonts w:ascii="Times New Roman" w:hAnsi="Times New Roman" w:cs="Times New Roman"/>
        </w:rPr>
        <w:t>[ADVT.III/4/Exty./188/2012-13]</w:t>
      </w:r>
    </w:p>
    <w:p w14:paraId="4CD7D9AC" w14:textId="77777777" w:rsidR="00D800ED" w:rsidRPr="00630029" w:rsidRDefault="00D800ED" w:rsidP="00D800ED">
      <w:pPr>
        <w:pStyle w:val="Default"/>
        <w:rPr>
          <w:rFonts w:ascii="Times New Roman" w:hAnsi="Times New Roman" w:cs="Times New Roman"/>
          <w:b/>
          <w:bCs/>
        </w:rPr>
      </w:pPr>
    </w:p>
    <w:p w14:paraId="0FC66D4F" w14:textId="77777777" w:rsidR="00D800ED" w:rsidRPr="00630029" w:rsidRDefault="00D800ED" w:rsidP="00D800ED">
      <w:pPr>
        <w:pStyle w:val="Default"/>
        <w:rPr>
          <w:rFonts w:ascii="Times New Roman" w:hAnsi="Times New Roman" w:cs="Times New Roman"/>
          <w:b/>
          <w:bCs/>
        </w:rPr>
      </w:pPr>
    </w:p>
    <w:p w14:paraId="4A5C30A9" w14:textId="77777777" w:rsidR="00D800ED" w:rsidRPr="00630029" w:rsidRDefault="00D800ED" w:rsidP="00D800ED">
      <w:pPr>
        <w:pStyle w:val="Default"/>
        <w:rPr>
          <w:rFonts w:ascii="Times New Roman" w:hAnsi="Times New Roman" w:cs="Times New Roman"/>
        </w:rPr>
      </w:pPr>
    </w:p>
    <w:p w14:paraId="4DC3AFBE" w14:textId="77777777" w:rsidR="00D800ED" w:rsidRDefault="00D800ED" w:rsidP="00D800ED">
      <w:pPr>
        <w:pStyle w:val="Default"/>
        <w:jc w:val="right"/>
        <w:rPr>
          <w:rFonts w:ascii="Times New Roman" w:hAnsi="Times New Roman" w:cs="Times New Roman"/>
          <w:b/>
          <w:bCs/>
        </w:rPr>
      </w:pPr>
    </w:p>
    <w:p w14:paraId="6739D886" w14:textId="77777777" w:rsidR="00D800ED" w:rsidRDefault="00D800ED" w:rsidP="00D800ED">
      <w:pPr>
        <w:pStyle w:val="Default"/>
        <w:jc w:val="right"/>
        <w:rPr>
          <w:rFonts w:ascii="Times New Roman" w:hAnsi="Times New Roman" w:cs="Times New Roman"/>
          <w:b/>
          <w:bCs/>
        </w:rPr>
      </w:pPr>
    </w:p>
    <w:p w14:paraId="313477FA" w14:textId="77777777" w:rsidR="00D800ED" w:rsidRDefault="00D800ED" w:rsidP="00D800ED">
      <w:pPr>
        <w:pStyle w:val="Default"/>
        <w:jc w:val="right"/>
        <w:rPr>
          <w:rFonts w:ascii="Times New Roman" w:hAnsi="Times New Roman" w:cs="Times New Roman"/>
          <w:b/>
          <w:bCs/>
        </w:rPr>
      </w:pPr>
    </w:p>
    <w:p w14:paraId="44EB8FDB" w14:textId="77777777" w:rsidR="00D800ED" w:rsidRDefault="00D800ED" w:rsidP="00D800ED">
      <w:pPr>
        <w:pStyle w:val="Default"/>
        <w:jc w:val="right"/>
        <w:rPr>
          <w:rFonts w:ascii="Times New Roman" w:hAnsi="Times New Roman" w:cs="Times New Roman"/>
          <w:b/>
          <w:bCs/>
        </w:rPr>
      </w:pPr>
    </w:p>
    <w:p w14:paraId="1BFA9CD4" w14:textId="77777777" w:rsidR="00D800ED" w:rsidRDefault="00D800ED" w:rsidP="00D800ED">
      <w:pPr>
        <w:pStyle w:val="Default"/>
        <w:jc w:val="right"/>
        <w:rPr>
          <w:rFonts w:ascii="Times New Roman" w:hAnsi="Times New Roman" w:cs="Times New Roman"/>
          <w:b/>
          <w:bCs/>
        </w:rPr>
      </w:pPr>
    </w:p>
    <w:p w14:paraId="785F2370" w14:textId="77777777" w:rsidR="00D800ED" w:rsidRDefault="00D800ED" w:rsidP="00D800ED">
      <w:pPr>
        <w:pStyle w:val="Default"/>
        <w:jc w:val="right"/>
        <w:rPr>
          <w:rFonts w:ascii="Times New Roman" w:hAnsi="Times New Roman" w:cs="Times New Roman"/>
          <w:b/>
          <w:bCs/>
        </w:rPr>
      </w:pPr>
    </w:p>
    <w:p w14:paraId="74DF8941" w14:textId="77777777" w:rsidR="00D800ED" w:rsidRDefault="00D800ED" w:rsidP="00D800ED">
      <w:pPr>
        <w:pStyle w:val="Default"/>
        <w:jc w:val="right"/>
        <w:rPr>
          <w:rFonts w:ascii="Times New Roman" w:hAnsi="Times New Roman" w:cs="Times New Roman"/>
          <w:b/>
          <w:bCs/>
        </w:rPr>
      </w:pPr>
    </w:p>
    <w:p w14:paraId="3EA16F56" w14:textId="77777777" w:rsidR="00D800ED" w:rsidRDefault="00D800ED" w:rsidP="00D800ED">
      <w:pPr>
        <w:pStyle w:val="Default"/>
        <w:jc w:val="right"/>
        <w:rPr>
          <w:rFonts w:ascii="Times New Roman" w:hAnsi="Times New Roman" w:cs="Times New Roman"/>
          <w:b/>
          <w:bCs/>
        </w:rPr>
      </w:pPr>
    </w:p>
    <w:p w14:paraId="5238FF4C" w14:textId="77777777" w:rsidR="00D800ED" w:rsidRDefault="00D800ED" w:rsidP="00D800ED">
      <w:pPr>
        <w:pStyle w:val="Default"/>
        <w:jc w:val="right"/>
        <w:rPr>
          <w:rFonts w:ascii="Times New Roman" w:hAnsi="Times New Roman" w:cs="Times New Roman"/>
          <w:b/>
          <w:bCs/>
        </w:rPr>
      </w:pPr>
    </w:p>
    <w:p w14:paraId="6FA6E444" w14:textId="77777777" w:rsidR="00D800ED" w:rsidRDefault="00D800ED" w:rsidP="00D800ED">
      <w:pPr>
        <w:pStyle w:val="Default"/>
        <w:jc w:val="right"/>
        <w:rPr>
          <w:rFonts w:ascii="Times New Roman" w:hAnsi="Times New Roman" w:cs="Times New Roman"/>
          <w:b/>
          <w:bCs/>
        </w:rPr>
      </w:pPr>
    </w:p>
    <w:p w14:paraId="709006DA" w14:textId="77777777" w:rsidR="00D800ED" w:rsidRDefault="00D800ED" w:rsidP="00D800ED">
      <w:pPr>
        <w:pStyle w:val="Default"/>
        <w:jc w:val="right"/>
        <w:rPr>
          <w:rFonts w:ascii="Times New Roman" w:hAnsi="Times New Roman" w:cs="Times New Roman"/>
          <w:b/>
          <w:bCs/>
        </w:rPr>
      </w:pPr>
    </w:p>
    <w:p w14:paraId="6063C6AA" w14:textId="77777777" w:rsidR="00D800ED" w:rsidRDefault="00D800ED" w:rsidP="00D800ED">
      <w:pPr>
        <w:pStyle w:val="Default"/>
        <w:jc w:val="right"/>
        <w:rPr>
          <w:rFonts w:ascii="Times New Roman" w:hAnsi="Times New Roman" w:cs="Times New Roman"/>
          <w:b/>
          <w:bCs/>
        </w:rPr>
      </w:pPr>
    </w:p>
    <w:p w14:paraId="6EC95021" w14:textId="77777777" w:rsidR="00D800ED" w:rsidRDefault="00D800ED" w:rsidP="00D800ED">
      <w:pPr>
        <w:pStyle w:val="Default"/>
        <w:jc w:val="right"/>
        <w:rPr>
          <w:rFonts w:ascii="Times New Roman" w:hAnsi="Times New Roman" w:cs="Times New Roman"/>
          <w:b/>
          <w:bCs/>
        </w:rPr>
      </w:pPr>
    </w:p>
    <w:p w14:paraId="3C14032A" w14:textId="77777777" w:rsidR="00D800ED" w:rsidRDefault="00D800ED" w:rsidP="00D800ED">
      <w:pPr>
        <w:pStyle w:val="Default"/>
        <w:jc w:val="right"/>
        <w:rPr>
          <w:rFonts w:ascii="Times New Roman" w:hAnsi="Times New Roman" w:cs="Times New Roman"/>
          <w:b/>
          <w:bCs/>
        </w:rPr>
      </w:pPr>
    </w:p>
    <w:p w14:paraId="66CA41CA" w14:textId="77777777" w:rsidR="00D800ED" w:rsidRDefault="00D800ED" w:rsidP="00D800ED">
      <w:pPr>
        <w:pStyle w:val="Default"/>
        <w:jc w:val="right"/>
        <w:rPr>
          <w:rFonts w:ascii="Times New Roman" w:hAnsi="Times New Roman" w:cs="Times New Roman"/>
          <w:b/>
          <w:bCs/>
        </w:rPr>
      </w:pPr>
    </w:p>
    <w:p w14:paraId="784AD2EC" w14:textId="77777777" w:rsidR="00D800ED" w:rsidRDefault="00D800ED" w:rsidP="00D800ED">
      <w:pPr>
        <w:pStyle w:val="Default"/>
        <w:jc w:val="right"/>
        <w:rPr>
          <w:rFonts w:ascii="Times New Roman" w:hAnsi="Times New Roman" w:cs="Times New Roman"/>
          <w:b/>
          <w:bCs/>
        </w:rPr>
      </w:pPr>
    </w:p>
    <w:p w14:paraId="698AA131" w14:textId="77777777" w:rsidR="00D800ED" w:rsidRDefault="00D800ED" w:rsidP="00D800ED">
      <w:pPr>
        <w:pStyle w:val="Default"/>
        <w:jc w:val="right"/>
        <w:rPr>
          <w:rFonts w:ascii="Times New Roman" w:hAnsi="Times New Roman" w:cs="Times New Roman"/>
          <w:b/>
          <w:bCs/>
        </w:rPr>
      </w:pPr>
    </w:p>
    <w:p w14:paraId="0656BF94" w14:textId="77777777" w:rsidR="00D800ED" w:rsidRDefault="00D800ED" w:rsidP="00D800ED">
      <w:pPr>
        <w:pStyle w:val="Default"/>
        <w:jc w:val="right"/>
        <w:rPr>
          <w:rFonts w:ascii="Times New Roman" w:hAnsi="Times New Roman" w:cs="Times New Roman"/>
          <w:b/>
          <w:bCs/>
        </w:rPr>
      </w:pPr>
    </w:p>
    <w:p w14:paraId="49003E06" w14:textId="77777777" w:rsidR="00D800ED" w:rsidRDefault="00D800ED" w:rsidP="00D800ED">
      <w:pPr>
        <w:pStyle w:val="Default"/>
        <w:jc w:val="right"/>
        <w:rPr>
          <w:rFonts w:ascii="Times New Roman" w:hAnsi="Times New Roman" w:cs="Times New Roman"/>
          <w:b/>
          <w:bCs/>
        </w:rPr>
      </w:pPr>
    </w:p>
    <w:p w14:paraId="29583AEE" w14:textId="77777777" w:rsidR="00EF2FDC" w:rsidRDefault="00EF2FDC" w:rsidP="00D800ED">
      <w:pPr>
        <w:pStyle w:val="Default"/>
        <w:jc w:val="right"/>
        <w:rPr>
          <w:rFonts w:ascii="Times New Roman" w:hAnsi="Times New Roman" w:cs="Times New Roman"/>
          <w:b/>
          <w:bCs/>
        </w:rPr>
      </w:pPr>
    </w:p>
    <w:p w14:paraId="38D992A1" w14:textId="77777777" w:rsidR="00D800ED" w:rsidRPr="00630029" w:rsidRDefault="00D800ED" w:rsidP="00D800ED">
      <w:pPr>
        <w:pStyle w:val="Default"/>
        <w:jc w:val="right"/>
        <w:rPr>
          <w:rFonts w:ascii="Times New Roman" w:hAnsi="Times New Roman" w:cs="Times New Roman"/>
        </w:rPr>
      </w:pPr>
      <w:r w:rsidRPr="00630029">
        <w:rPr>
          <w:rFonts w:ascii="Times New Roman" w:hAnsi="Times New Roman" w:cs="Times New Roman"/>
          <w:b/>
          <w:bCs/>
        </w:rPr>
        <w:lastRenderedPageBreak/>
        <w:t>Annexure-1</w:t>
      </w:r>
      <w:r w:rsidRPr="00630029">
        <w:rPr>
          <w:rFonts w:ascii="Times New Roman" w:hAnsi="Times New Roman" w:cs="Times New Roman"/>
          <w:b/>
          <w:bCs/>
        </w:rPr>
        <w:br/>
        <w:t xml:space="preserve"> </w:t>
      </w:r>
    </w:p>
    <w:p w14:paraId="0DDAFFFC" w14:textId="77777777" w:rsidR="00D800ED" w:rsidRPr="00630029" w:rsidRDefault="00D800ED" w:rsidP="00D800ED">
      <w:pPr>
        <w:pStyle w:val="Default"/>
        <w:jc w:val="both"/>
        <w:rPr>
          <w:rFonts w:ascii="Times New Roman" w:hAnsi="Times New Roman" w:cs="Times New Roman"/>
        </w:rPr>
      </w:pPr>
      <w:r w:rsidRPr="00630029">
        <w:rPr>
          <w:rFonts w:ascii="Times New Roman" w:hAnsi="Times New Roman" w:cs="Times New Roman"/>
          <w:b/>
          <w:bCs/>
        </w:rPr>
        <w:t xml:space="preserve">Format for maintaining records of applications for booking and allocation of capacity in petroleum and petroleum products pipeline by entity laying, building, operating or expanding petroleum and petroleum products pipeline. </w:t>
      </w:r>
    </w:p>
    <w:p w14:paraId="259B23B1" w14:textId="77777777" w:rsidR="00D800ED" w:rsidRPr="00630029" w:rsidRDefault="00D800ED" w:rsidP="00D800ED">
      <w:pPr>
        <w:pStyle w:val="Default"/>
        <w:jc w:val="both"/>
        <w:rPr>
          <w:rFonts w:ascii="Times New Roman" w:hAnsi="Times New Roman" w:cs="Times New Roman"/>
        </w:rPr>
      </w:pPr>
      <w:r w:rsidRPr="00630029">
        <w:rPr>
          <w:rFonts w:ascii="Times New Roman" w:hAnsi="Times New Roman" w:cs="Times New Roman"/>
        </w:rPr>
        <w:t xml:space="preserve"> </w:t>
      </w:r>
    </w:p>
    <w:p w14:paraId="4BB4F92B" w14:textId="77777777" w:rsidR="00D800ED" w:rsidRDefault="00D800ED" w:rsidP="00D800ED">
      <w:pPr>
        <w:pStyle w:val="Default"/>
        <w:jc w:val="center"/>
        <w:rPr>
          <w:rFonts w:ascii="Times New Roman" w:hAnsi="Times New Roman" w:cs="Times New Roman"/>
        </w:rPr>
      </w:pPr>
      <w:r w:rsidRPr="00630029">
        <w:rPr>
          <w:rFonts w:ascii="Times New Roman" w:hAnsi="Times New Roman" w:cs="Times New Roman"/>
        </w:rPr>
        <w:t>(See regulation 7 (b))</w:t>
      </w:r>
    </w:p>
    <w:p w14:paraId="78C7C57A" w14:textId="77777777" w:rsidR="00D800ED" w:rsidRPr="00630029" w:rsidRDefault="00D800ED" w:rsidP="00D800ED">
      <w:pPr>
        <w:pStyle w:val="Default"/>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8"/>
        <w:gridCol w:w="8682"/>
      </w:tblGrid>
      <w:tr w:rsidR="00D800ED" w:rsidRPr="00630029" w14:paraId="46AE0B5C" w14:textId="77777777" w:rsidTr="00221088">
        <w:trPr>
          <w:trHeight w:val="572"/>
        </w:trPr>
        <w:tc>
          <w:tcPr>
            <w:tcW w:w="675" w:type="dxa"/>
          </w:tcPr>
          <w:p w14:paraId="22EFD7E0" w14:textId="77777777" w:rsidR="00D800ED" w:rsidRPr="00630029" w:rsidRDefault="00D800ED" w:rsidP="00D800ED">
            <w:pPr>
              <w:pStyle w:val="Default"/>
              <w:spacing w:line="276" w:lineRule="auto"/>
              <w:rPr>
                <w:rFonts w:ascii="Times New Roman" w:hAnsi="Times New Roman" w:cs="Times New Roman"/>
              </w:rPr>
            </w:pPr>
            <w:r w:rsidRPr="00630029">
              <w:rPr>
                <w:rFonts w:ascii="Times New Roman" w:hAnsi="Times New Roman" w:cs="Times New Roman"/>
              </w:rPr>
              <w:t xml:space="preserve">1 </w:t>
            </w:r>
          </w:p>
        </w:tc>
        <w:tc>
          <w:tcPr>
            <w:tcW w:w="8901" w:type="dxa"/>
          </w:tcPr>
          <w:p w14:paraId="66397E45" w14:textId="77777777" w:rsidR="00D800ED" w:rsidRPr="00630029" w:rsidRDefault="00D800ED" w:rsidP="00D800ED">
            <w:pPr>
              <w:pStyle w:val="Default"/>
              <w:spacing w:line="276" w:lineRule="auto"/>
              <w:jc w:val="both"/>
              <w:rPr>
                <w:rFonts w:ascii="Times New Roman" w:hAnsi="Times New Roman" w:cs="Times New Roman"/>
              </w:rPr>
            </w:pPr>
            <w:r w:rsidRPr="00630029">
              <w:rPr>
                <w:rFonts w:ascii="Times New Roman" w:hAnsi="Times New Roman" w:cs="Times New Roman"/>
              </w:rPr>
              <w:t xml:space="preserve">Docket number allotted to application for booking of capacity in petroleum and petroleum products pipeline </w:t>
            </w:r>
          </w:p>
        </w:tc>
      </w:tr>
      <w:tr w:rsidR="00D800ED" w:rsidRPr="00630029" w14:paraId="0611D57E" w14:textId="77777777" w:rsidTr="00221088">
        <w:trPr>
          <w:trHeight w:val="298"/>
        </w:trPr>
        <w:tc>
          <w:tcPr>
            <w:tcW w:w="675" w:type="dxa"/>
          </w:tcPr>
          <w:p w14:paraId="1DF6B0A6" w14:textId="77777777" w:rsidR="00D800ED" w:rsidRPr="00630029" w:rsidRDefault="00D800ED" w:rsidP="00D800ED">
            <w:pPr>
              <w:pStyle w:val="Default"/>
              <w:spacing w:line="276" w:lineRule="auto"/>
              <w:rPr>
                <w:rFonts w:ascii="Times New Roman" w:hAnsi="Times New Roman" w:cs="Times New Roman"/>
              </w:rPr>
            </w:pPr>
            <w:r w:rsidRPr="00630029">
              <w:rPr>
                <w:rFonts w:ascii="Times New Roman" w:hAnsi="Times New Roman" w:cs="Times New Roman"/>
              </w:rPr>
              <w:t xml:space="preserve">2 </w:t>
            </w:r>
          </w:p>
        </w:tc>
        <w:tc>
          <w:tcPr>
            <w:tcW w:w="8901" w:type="dxa"/>
          </w:tcPr>
          <w:p w14:paraId="1BE39D2F" w14:textId="77777777" w:rsidR="00D800ED" w:rsidRPr="00630029" w:rsidRDefault="00D800ED" w:rsidP="00D800ED">
            <w:pPr>
              <w:pStyle w:val="Default"/>
              <w:spacing w:line="276" w:lineRule="auto"/>
              <w:jc w:val="both"/>
              <w:rPr>
                <w:rFonts w:ascii="Times New Roman" w:hAnsi="Times New Roman" w:cs="Times New Roman"/>
              </w:rPr>
            </w:pPr>
            <w:r w:rsidRPr="00630029">
              <w:rPr>
                <w:rFonts w:ascii="Times New Roman" w:hAnsi="Times New Roman" w:cs="Times New Roman"/>
              </w:rPr>
              <w:t xml:space="preserve">Date and time of receipt of application </w:t>
            </w:r>
          </w:p>
        </w:tc>
      </w:tr>
      <w:tr w:rsidR="00D800ED" w:rsidRPr="00630029" w14:paraId="53158F25" w14:textId="77777777" w:rsidTr="00221088">
        <w:trPr>
          <w:trHeight w:val="296"/>
        </w:trPr>
        <w:tc>
          <w:tcPr>
            <w:tcW w:w="675" w:type="dxa"/>
          </w:tcPr>
          <w:p w14:paraId="7537E5D6" w14:textId="77777777" w:rsidR="00D800ED" w:rsidRPr="00630029" w:rsidRDefault="00D800ED" w:rsidP="00D800ED">
            <w:pPr>
              <w:pStyle w:val="Default"/>
              <w:spacing w:line="276" w:lineRule="auto"/>
              <w:rPr>
                <w:rFonts w:ascii="Times New Roman" w:hAnsi="Times New Roman" w:cs="Times New Roman"/>
              </w:rPr>
            </w:pPr>
            <w:r w:rsidRPr="00630029">
              <w:rPr>
                <w:rFonts w:ascii="Times New Roman" w:hAnsi="Times New Roman" w:cs="Times New Roman"/>
              </w:rPr>
              <w:t xml:space="preserve">3 </w:t>
            </w:r>
          </w:p>
        </w:tc>
        <w:tc>
          <w:tcPr>
            <w:tcW w:w="8901" w:type="dxa"/>
          </w:tcPr>
          <w:p w14:paraId="7C79433E" w14:textId="77777777" w:rsidR="00D800ED" w:rsidRPr="00630029" w:rsidRDefault="00D800ED" w:rsidP="00D800ED">
            <w:pPr>
              <w:pStyle w:val="Default"/>
              <w:spacing w:line="276" w:lineRule="auto"/>
              <w:jc w:val="both"/>
              <w:rPr>
                <w:rFonts w:ascii="Times New Roman" w:hAnsi="Times New Roman" w:cs="Times New Roman"/>
              </w:rPr>
            </w:pPr>
            <w:r w:rsidRPr="00630029">
              <w:rPr>
                <w:rFonts w:ascii="Times New Roman" w:hAnsi="Times New Roman" w:cs="Times New Roman"/>
              </w:rPr>
              <w:t xml:space="preserve">Mode of receipt of application and date of confirmation issued by the entity </w:t>
            </w:r>
          </w:p>
        </w:tc>
      </w:tr>
      <w:tr w:rsidR="00D800ED" w:rsidRPr="00630029" w14:paraId="1C996BFD" w14:textId="77777777" w:rsidTr="00221088">
        <w:trPr>
          <w:trHeight w:val="572"/>
        </w:trPr>
        <w:tc>
          <w:tcPr>
            <w:tcW w:w="675" w:type="dxa"/>
          </w:tcPr>
          <w:p w14:paraId="7D214E63" w14:textId="77777777" w:rsidR="00D800ED" w:rsidRPr="00630029" w:rsidRDefault="00D800ED" w:rsidP="00D800ED">
            <w:pPr>
              <w:pStyle w:val="Default"/>
              <w:spacing w:line="276" w:lineRule="auto"/>
              <w:rPr>
                <w:rFonts w:ascii="Times New Roman" w:hAnsi="Times New Roman" w:cs="Times New Roman"/>
              </w:rPr>
            </w:pPr>
            <w:r w:rsidRPr="00630029">
              <w:rPr>
                <w:rFonts w:ascii="Times New Roman" w:hAnsi="Times New Roman" w:cs="Times New Roman"/>
              </w:rPr>
              <w:t xml:space="preserve">4 </w:t>
            </w:r>
          </w:p>
        </w:tc>
        <w:tc>
          <w:tcPr>
            <w:tcW w:w="8901" w:type="dxa"/>
          </w:tcPr>
          <w:p w14:paraId="01C924E7" w14:textId="77777777" w:rsidR="00D800ED" w:rsidRPr="00630029" w:rsidRDefault="00D800ED" w:rsidP="00D800ED">
            <w:pPr>
              <w:pStyle w:val="Default"/>
              <w:spacing w:line="276" w:lineRule="auto"/>
              <w:jc w:val="both"/>
              <w:rPr>
                <w:rFonts w:ascii="Times New Roman" w:hAnsi="Times New Roman" w:cs="Times New Roman"/>
              </w:rPr>
            </w:pPr>
            <w:r w:rsidRPr="00630029">
              <w:rPr>
                <w:rFonts w:ascii="Times New Roman" w:hAnsi="Times New Roman" w:cs="Times New Roman"/>
              </w:rPr>
              <w:t xml:space="preserve">Total capacity in petroleum and petroleum products pipeline at each of the tap-off/ delivery point (in MMTPA) </w:t>
            </w:r>
          </w:p>
        </w:tc>
      </w:tr>
      <w:tr w:rsidR="00D800ED" w:rsidRPr="00630029" w14:paraId="305028B7" w14:textId="77777777" w:rsidTr="00221088">
        <w:trPr>
          <w:trHeight w:val="1124"/>
        </w:trPr>
        <w:tc>
          <w:tcPr>
            <w:tcW w:w="675" w:type="dxa"/>
          </w:tcPr>
          <w:p w14:paraId="44D099FC" w14:textId="77777777" w:rsidR="00D800ED" w:rsidRPr="00630029" w:rsidRDefault="00D800ED" w:rsidP="00D800ED">
            <w:pPr>
              <w:pStyle w:val="Default"/>
              <w:spacing w:line="276" w:lineRule="auto"/>
              <w:rPr>
                <w:rFonts w:ascii="Times New Roman" w:hAnsi="Times New Roman" w:cs="Times New Roman"/>
              </w:rPr>
            </w:pPr>
            <w:r w:rsidRPr="00630029">
              <w:rPr>
                <w:rFonts w:ascii="Times New Roman" w:hAnsi="Times New Roman" w:cs="Times New Roman"/>
              </w:rPr>
              <w:t xml:space="preserve">5 </w:t>
            </w:r>
          </w:p>
        </w:tc>
        <w:tc>
          <w:tcPr>
            <w:tcW w:w="8901" w:type="dxa"/>
          </w:tcPr>
          <w:p w14:paraId="11B0378F" w14:textId="77777777" w:rsidR="00D800ED" w:rsidRPr="00630029" w:rsidRDefault="00D800ED" w:rsidP="00D800ED">
            <w:pPr>
              <w:pStyle w:val="Default"/>
              <w:spacing w:line="276" w:lineRule="auto"/>
              <w:jc w:val="both"/>
              <w:rPr>
                <w:rFonts w:ascii="Times New Roman" w:hAnsi="Times New Roman" w:cs="Times New Roman"/>
              </w:rPr>
            </w:pPr>
            <w:r w:rsidRPr="00630029">
              <w:rPr>
                <w:rFonts w:ascii="Times New Roman" w:hAnsi="Times New Roman" w:cs="Times New Roman"/>
              </w:rPr>
              <w:t xml:space="preserve">Own capacity requirements of the entity laying, building, operating or expanding petroleum and petroleum products pipeline (in MMTPA) as declared by the entity before the commencement of the financial year and communicated to the Board </w:t>
            </w:r>
          </w:p>
        </w:tc>
      </w:tr>
      <w:tr w:rsidR="00D800ED" w:rsidRPr="00630029" w14:paraId="04AD52FD" w14:textId="77777777" w:rsidTr="00221088">
        <w:trPr>
          <w:trHeight w:val="848"/>
        </w:trPr>
        <w:tc>
          <w:tcPr>
            <w:tcW w:w="675" w:type="dxa"/>
          </w:tcPr>
          <w:p w14:paraId="0E36BE10" w14:textId="77777777" w:rsidR="00D800ED" w:rsidRPr="00630029" w:rsidRDefault="00D800ED" w:rsidP="00D800ED">
            <w:pPr>
              <w:pStyle w:val="Default"/>
              <w:spacing w:line="276" w:lineRule="auto"/>
              <w:rPr>
                <w:rFonts w:ascii="Times New Roman" w:hAnsi="Times New Roman" w:cs="Times New Roman"/>
              </w:rPr>
            </w:pPr>
            <w:r w:rsidRPr="00630029">
              <w:rPr>
                <w:rFonts w:ascii="Times New Roman" w:hAnsi="Times New Roman" w:cs="Times New Roman"/>
              </w:rPr>
              <w:t xml:space="preserve">6 </w:t>
            </w:r>
          </w:p>
        </w:tc>
        <w:tc>
          <w:tcPr>
            <w:tcW w:w="8901" w:type="dxa"/>
          </w:tcPr>
          <w:p w14:paraId="65262D86" w14:textId="77777777" w:rsidR="00D800ED" w:rsidRPr="00630029" w:rsidRDefault="00D800ED" w:rsidP="00D800ED">
            <w:pPr>
              <w:pStyle w:val="Default"/>
              <w:spacing w:line="276" w:lineRule="auto"/>
              <w:jc w:val="both"/>
              <w:rPr>
                <w:rFonts w:ascii="Times New Roman" w:hAnsi="Times New Roman" w:cs="Times New Roman"/>
              </w:rPr>
            </w:pPr>
            <w:r w:rsidRPr="00630029">
              <w:rPr>
                <w:rFonts w:ascii="Times New Roman" w:hAnsi="Times New Roman" w:cs="Times New Roman"/>
              </w:rPr>
              <w:t xml:space="preserve">Common carrier or contract carrier capacity available in petroleum and petroleum products pipeline (in MMTPA) at all tap-off/ delivery point (s) before the date of receipt of the application for booking of capacity  </w:t>
            </w:r>
          </w:p>
        </w:tc>
      </w:tr>
      <w:tr w:rsidR="00D800ED" w:rsidRPr="00630029" w14:paraId="74AA7838" w14:textId="77777777" w:rsidTr="00221088">
        <w:trPr>
          <w:trHeight w:val="1400"/>
        </w:trPr>
        <w:tc>
          <w:tcPr>
            <w:tcW w:w="675" w:type="dxa"/>
          </w:tcPr>
          <w:p w14:paraId="08555735" w14:textId="77777777" w:rsidR="00D800ED" w:rsidRPr="00630029" w:rsidRDefault="00D800ED" w:rsidP="00D800ED">
            <w:pPr>
              <w:pStyle w:val="Default"/>
              <w:spacing w:line="276" w:lineRule="auto"/>
              <w:rPr>
                <w:rFonts w:ascii="Times New Roman" w:hAnsi="Times New Roman" w:cs="Times New Roman"/>
              </w:rPr>
            </w:pPr>
            <w:r w:rsidRPr="00630029">
              <w:rPr>
                <w:rFonts w:ascii="Times New Roman" w:hAnsi="Times New Roman" w:cs="Times New Roman"/>
              </w:rPr>
              <w:t xml:space="preserve">7 </w:t>
            </w:r>
          </w:p>
        </w:tc>
        <w:tc>
          <w:tcPr>
            <w:tcW w:w="8901" w:type="dxa"/>
          </w:tcPr>
          <w:p w14:paraId="4CFF2E92" w14:textId="77777777" w:rsidR="00D800ED" w:rsidRPr="00630029" w:rsidRDefault="00D800ED" w:rsidP="00D800ED">
            <w:pPr>
              <w:pStyle w:val="Default"/>
              <w:spacing w:line="276" w:lineRule="auto"/>
              <w:jc w:val="both"/>
              <w:rPr>
                <w:rFonts w:ascii="Times New Roman" w:hAnsi="Times New Roman" w:cs="Times New Roman"/>
              </w:rPr>
            </w:pPr>
            <w:r w:rsidRPr="00630029">
              <w:rPr>
                <w:rFonts w:ascii="Times New Roman" w:hAnsi="Times New Roman" w:cs="Times New Roman"/>
              </w:rPr>
              <w:t xml:space="preserve">Pipeline capacity allocated to the applicant entity (in MMT) over the time period at each of the tap-off/ delivery point in the petroleum and petroleum products pipeline along with the details of the point of injection of petroleum and petroleum products. In case the capacity allotted is lower than the capacity requested, specific reasons for the same to be recorded </w:t>
            </w:r>
          </w:p>
        </w:tc>
      </w:tr>
      <w:tr w:rsidR="00D800ED" w:rsidRPr="00630029" w14:paraId="1E5AEBDE" w14:textId="77777777" w:rsidTr="00221088">
        <w:trPr>
          <w:trHeight w:val="1124"/>
        </w:trPr>
        <w:tc>
          <w:tcPr>
            <w:tcW w:w="675" w:type="dxa"/>
          </w:tcPr>
          <w:p w14:paraId="4AD2ECBC" w14:textId="77777777" w:rsidR="00D800ED" w:rsidRPr="00630029" w:rsidRDefault="00D800ED" w:rsidP="00D800ED">
            <w:pPr>
              <w:pStyle w:val="Default"/>
              <w:spacing w:line="276" w:lineRule="auto"/>
              <w:rPr>
                <w:rFonts w:ascii="Times New Roman" w:hAnsi="Times New Roman" w:cs="Times New Roman"/>
              </w:rPr>
            </w:pPr>
            <w:r w:rsidRPr="00630029">
              <w:rPr>
                <w:rFonts w:ascii="Times New Roman" w:hAnsi="Times New Roman" w:cs="Times New Roman"/>
              </w:rPr>
              <w:t xml:space="preserve">8 </w:t>
            </w:r>
          </w:p>
        </w:tc>
        <w:tc>
          <w:tcPr>
            <w:tcW w:w="8901" w:type="dxa"/>
          </w:tcPr>
          <w:p w14:paraId="18D0D3D2" w14:textId="77777777" w:rsidR="00D800ED" w:rsidRPr="00630029" w:rsidRDefault="00D800ED" w:rsidP="00D800ED">
            <w:pPr>
              <w:pStyle w:val="Default"/>
              <w:spacing w:line="276" w:lineRule="auto"/>
              <w:jc w:val="both"/>
              <w:rPr>
                <w:rFonts w:ascii="Times New Roman" w:hAnsi="Times New Roman" w:cs="Times New Roman"/>
              </w:rPr>
            </w:pPr>
            <w:r w:rsidRPr="00630029">
              <w:rPr>
                <w:rFonts w:ascii="Times New Roman" w:hAnsi="Times New Roman" w:cs="Times New Roman"/>
              </w:rPr>
              <w:t>Date of sending the notice of acceptance of applicant entity’s request for booking of capacity (in case of part allocation of capacity, with a disclosure of the specific reasons) and the date of acknowledgement of receipt of the notice</w:t>
            </w:r>
          </w:p>
        </w:tc>
      </w:tr>
      <w:tr w:rsidR="00D800ED" w:rsidRPr="00630029" w14:paraId="1B056D5C" w14:textId="77777777" w:rsidTr="00221088">
        <w:trPr>
          <w:trHeight w:val="574"/>
        </w:trPr>
        <w:tc>
          <w:tcPr>
            <w:tcW w:w="675" w:type="dxa"/>
          </w:tcPr>
          <w:p w14:paraId="21176F8E" w14:textId="77777777" w:rsidR="00D800ED" w:rsidRPr="00630029" w:rsidRDefault="00D800ED" w:rsidP="00D800ED">
            <w:pPr>
              <w:pStyle w:val="Default"/>
              <w:spacing w:line="276" w:lineRule="auto"/>
              <w:rPr>
                <w:rFonts w:ascii="Times New Roman" w:hAnsi="Times New Roman" w:cs="Times New Roman"/>
              </w:rPr>
            </w:pPr>
            <w:r w:rsidRPr="00630029">
              <w:rPr>
                <w:rFonts w:ascii="Times New Roman" w:hAnsi="Times New Roman" w:cs="Times New Roman"/>
              </w:rPr>
              <w:t xml:space="preserve">9 </w:t>
            </w:r>
          </w:p>
        </w:tc>
        <w:tc>
          <w:tcPr>
            <w:tcW w:w="8901" w:type="dxa"/>
          </w:tcPr>
          <w:p w14:paraId="1B1F4E24" w14:textId="77777777" w:rsidR="00D800ED" w:rsidRPr="00630029" w:rsidRDefault="00D800ED" w:rsidP="00D800ED">
            <w:pPr>
              <w:pStyle w:val="Default"/>
              <w:spacing w:line="276" w:lineRule="auto"/>
              <w:jc w:val="both"/>
              <w:rPr>
                <w:rFonts w:ascii="Times New Roman" w:hAnsi="Times New Roman" w:cs="Times New Roman"/>
              </w:rPr>
            </w:pPr>
            <w:r w:rsidRPr="00630029">
              <w:rPr>
                <w:rFonts w:ascii="Times New Roman" w:hAnsi="Times New Roman" w:cs="Times New Roman"/>
              </w:rPr>
              <w:t xml:space="preserve">Date of entering into a contract for booking of capacity in the petroleum and petroleum products pipeline </w:t>
            </w:r>
          </w:p>
        </w:tc>
      </w:tr>
      <w:tr w:rsidR="00D800ED" w:rsidRPr="00630029" w14:paraId="2DEC5121" w14:textId="77777777" w:rsidTr="00221088">
        <w:trPr>
          <w:trHeight w:val="572"/>
        </w:trPr>
        <w:tc>
          <w:tcPr>
            <w:tcW w:w="675" w:type="dxa"/>
          </w:tcPr>
          <w:p w14:paraId="3A411154" w14:textId="77777777" w:rsidR="00D800ED" w:rsidRPr="00630029" w:rsidRDefault="00D800ED" w:rsidP="00D800ED">
            <w:pPr>
              <w:pStyle w:val="Default"/>
              <w:spacing w:line="276" w:lineRule="auto"/>
              <w:rPr>
                <w:rFonts w:ascii="Times New Roman" w:hAnsi="Times New Roman" w:cs="Times New Roman"/>
              </w:rPr>
            </w:pPr>
            <w:r w:rsidRPr="00630029">
              <w:rPr>
                <w:rFonts w:ascii="Times New Roman" w:hAnsi="Times New Roman" w:cs="Times New Roman"/>
              </w:rPr>
              <w:t xml:space="preserve">10 </w:t>
            </w:r>
          </w:p>
        </w:tc>
        <w:tc>
          <w:tcPr>
            <w:tcW w:w="8901" w:type="dxa"/>
          </w:tcPr>
          <w:p w14:paraId="6D42921D" w14:textId="77777777" w:rsidR="00D800ED" w:rsidRPr="00630029" w:rsidRDefault="00D800ED" w:rsidP="00D800ED">
            <w:pPr>
              <w:pStyle w:val="Default"/>
              <w:spacing w:line="276" w:lineRule="auto"/>
              <w:jc w:val="both"/>
              <w:rPr>
                <w:rFonts w:ascii="Times New Roman" w:hAnsi="Times New Roman" w:cs="Times New Roman"/>
              </w:rPr>
            </w:pPr>
            <w:r w:rsidRPr="00630029">
              <w:rPr>
                <w:rFonts w:ascii="Times New Roman" w:hAnsi="Times New Roman" w:cs="Times New Roman"/>
              </w:rPr>
              <w:t xml:space="preserve">Capacity available in petroleum and petroleum products pipeline after each capacity contracted </w:t>
            </w:r>
          </w:p>
        </w:tc>
      </w:tr>
      <w:tr w:rsidR="00D800ED" w:rsidRPr="00630029" w14:paraId="1FA831A5" w14:textId="77777777" w:rsidTr="00221088">
        <w:trPr>
          <w:trHeight w:val="305"/>
        </w:trPr>
        <w:tc>
          <w:tcPr>
            <w:tcW w:w="675" w:type="dxa"/>
          </w:tcPr>
          <w:p w14:paraId="5DF13CB9" w14:textId="77777777" w:rsidR="00D800ED" w:rsidRPr="00630029" w:rsidRDefault="00D800ED" w:rsidP="00D800ED">
            <w:pPr>
              <w:pStyle w:val="Default"/>
              <w:spacing w:line="276" w:lineRule="auto"/>
              <w:rPr>
                <w:rFonts w:ascii="Times New Roman" w:hAnsi="Times New Roman" w:cs="Times New Roman"/>
              </w:rPr>
            </w:pPr>
            <w:r w:rsidRPr="00630029">
              <w:rPr>
                <w:rFonts w:ascii="Times New Roman" w:hAnsi="Times New Roman" w:cs="Times New Roman"/>
              </w:rPr>
              <w:t xml:space="preserve">11 </w:t>
            </w:r>
          </w:p>
        </w:tc>
        <w:tc>
          <w:tcPr>
            <w:tcW w:w="8901" w:type="dxa"/>
          </w:tcPr>
          <w:p w14:paraId="0AB367F7" w14:textId="77777777" w:rsidR="00D800ED" w:rsidRPr="00630029" w:rsidRDefault="00D800ED" w:rsidP="00D800ED">
            <w:pPr>
              <w:pStyle w:val="Default"/>
              <w:spacing w:line="276" w:lineRule="auto"/>
              <w:jc w:val="both"/>
              <w:rPr>
                <w:rFonts w:ascii="Times New Roman" w:hAnsi="Times New Roman" w:cs="Times New Roman"/>
              </w:rPr>
            </w:pPr>
            <w:r w:rsidRPr="00630029">
              <w:rPr>
                <w:rFonts w:ascii="Times New Roman" w:hAnsi="Times New Roman" w:cs="Times New Roman"/>
              </w:rPr>
              <w:t xml:space="preserve">Actual quantity delivered against the capacity contracted </w:t>
            </w:r>
          </w:p>
        </w:tc>
      </w:tr>
    </w:tbl>
    <w:p w14:paraId="1285424A" w14:textId="77777777" w:rsidR="00D800ED" w:rsidRPr="00630029" w:rsidRDefault="00D800ED" w:rsidP="00D800ED">
      <w:pPr>
        <w:pStyle w:val="Default"/>
        <w:rPr>
          <w:rFonts w:ascii="Times New Roman" w:hAnsi="Times New Roman" w:cs="Times New Roman"/>
          <w:color w:val="auto"/>
        </w:rPr>
        <w:sectPr w:rsidR="00D800ED" w:rsidRPr="00630029">
          <w:footerReference w:type="default" r:id="rId7"/>
          <w:pgSz w:w="12240" w:h="15840"/>
          <w:pgMar w:top="1440" w:right="1440" w:bottom="1440" w:left="1440" w:header="720" w:footer="720" w:gutter="0"/>
          <w:cols w:space="720"/>
          <w:noEndnote/>
        </w:sectPr>
      </w:pPr>
    </w:p>
    <w:bookmarkEnd w:id="0"/>
    <w:p w14:paraId="1D4CBEF7" w14:textId="77777777" w:rsidR="00D800ED" w:rsidRPr="00630029" w:rsidRDefault="00D800ED" w:rsidP="00D800ED">
      <w:pPr>
        <w:pStyle w:val="Default"/>
        <w:rPr>
          <w:rFonts w:ascii="Times New Roman" w:hAnsi="Times New Roman" w:cs="Times New Roman"/>
          <w:color w:val="auto"/>
        </w:rPr>
      </w:pPr>
    </w:p>
    <w:p w14:paraId="2446D868" w14:textId="77777777" w:rsidR="00286C8F" w:rsidRDefault="00D800ED" w:rsidP="007F55AC">
      <w:pPr>
        <w:ind w:left="2127" w:hanging="1135"/>
        <w:jc w:val="both"/>
      </w:pPr>
      <w:r w:rsidRPr="00804035">
        <w:rPr>
          <w:rFonts w:ascii="Times New Roman" w:hAnsi="Times New Roman"/>
          <w:b/>
          <w:bCs/>
          <w:sz w:val="24"/>
          <w:szCs w:val="24"/>
        </w:rPr>
        <w:t>Fo</w:t>
      </w:r>
      <w:r w:rsidRPr="00804035">
        <w:rPr>
          <w:rFonts w:ascii="Times New Roman" w:hAnsi="Times New Roman"/>
          <w:b/>
          <w:bCs/>
          <w:spacing w:val="-1"/>
          <w:sz w:val="24"/>
          <w:szCs w:val="24"/>
        </w:rPr>
        <w:t>o</w:t>
      </w:r>
      <w:r w:rsidRPr="00804035">
        <w:rPr>
          <w:rFonts w:ascii="Times New Roman" w:hAnsi="Times New Roman"/>
          <w:b/>
          <w:bCs/>
          <w:sz w:val="24"/>
          <w:szCs w:val="24"/>
        </w:rPr>
        <w:t>t</w:t>
      </w:r>
      <w:r w:rsidRPr="00804035">
        <w:rPr>
          <w:rFonts w:ascii="Times New Roman" w:hAnsi="Times New Roman"/>
          <w:b/>
          <w:bCs/>
          <w:spacing w:val="-4"/>
          <w:sz w:val="24"/>
          <w:szCs w:val="24"/>
        </w:rPr>
        <w:t xml:space="preserve"> </w:t>
      </w:r>
      <w:r w:rsidRPr="00804035">
        <w:rPr>
          <w:rFonts w:ascii="Times New Roman" w:hAnsi="Times New Roman"/>
          <w:b/>
          <w:bCs/>
          <w:sz w:val="24"/>
          <w:szCs w:val="24"/>
        </w:rPr>
        <w:t>N</w:t>
      </w:r>
      <w:r w:rsidRPr="00804035">
        <w:rPr>
          <w:rFonts w:ascii="Times New Roman" w:hAnsi="Times New Roman"/>
          <w:b/>
          <w:bCs/>
          <w:spacing w:val="2"/>
          <w:sz w:val="24"/>
          <w:szCs w:val="24"/>
        </w:rPr>
        <w:t>o</w:t>
      </w:r>
      <w:r w:rsidRPr="00804035">
        <w:rPr>
          <w:rFonts w:ascii="Times New Roman" w:hAnsi="Times New Roman"/>
          <w:b/>
          <w:bCs/>
          <w:sz w:val="24"/>
          <w:szCs w:val="24"/>
        </w:rPr>
        <w:t>te:</w:t>
      </w:r>
      <w:r w:rsidRPr="00804035">
        <w:rPr>
          <w:rFonts w:ascii="Times New Roman" w:hAnsi="Times New Roman"/>
          <w:spacing w:val="-4"/>
          <w:sz w:val="24"/>
          <w:szCs w:val="24"/>
        </w:rPr>
        <w:t xml:space="preserve"> </w:t>
      </w:r>
      <w:r w:rsidRPr="00804035">
        <w:rPr>
          <w:rFonts w:ascii="Times New Roman" w:hAnsi="Times New Roman"/>
          <w:spacing w:val="-1"/>
          <w:sz w:val="24"/>
          <w:szCs w:val="24"/>
        </w:rPr>
        <w:t>P</w:t>
      </w:r>
      <w:r w:rsidRPr="00804035">
        <w:rPr>
          <w:rFonts w:ascii="Times New Roman" w:hAnsi="Times New Roman"/>
          <w:spacing w:val="1"/>
          <w:sz w:val="24"/>
          <w:szCs w:val="24"/>
        </w:rPr>
        <w:t>r</w:t>
      </w:r>
      <w:r w:rsidRPr="00804035">
        <w:rPr>
          <w:rFonts w:ascii="Times New Roman" w:hAnsi="Times New Roman"/>
          <w:spacing w:val="-1"/>
          <w:sz w:val="24"/>
          <w:szCs w:val="24"/>
        </w:rPr>
        <w:t>i</w:t>
      </w:r>
      <w:r w:rsidRPr="00804035">
        <w:rPr>
          <w:rFonts w:ascii="Times New Roman" w:hAnsi="Times New Roman"/>
          <w:sz w:val="24"/>
          <w:szCs w:val="24"/>
        </w:rPr>
        <w:t>n</w:t>
      </w:r>
      <w:r w:rsidRPr="00804035">
        <w:rPr>
          <w:rFonts w:ascii="Times New Roman" w:hAnsi="Times New Roman"/>
          <w:spacing w:val="3"/>
          <w:sz w:val="24"/>
          <w:szCs w:val="24"/>
        </w:rPr>
        <w:t>c</w:t>
      </w:r>
      <w:r w:rsidRPr="00804035">
        <w:rPr>
          <w:rFonts w:ascii="Times New Roman" w:hAnsi="Times New Roman"/>
          <w:spacing w:val="-1"/>
          <w:sz w:val="24"/>
          <w:szCs w:val="24"/>
        </w:rPr>
        <w:t>i</w:t>
      </w:r>
      <w:r w:rsidRPr="00804035">
        <w:rPr>
          <w:rFonts w:ascii="Times New Roman" w:hAnsi="Times New Roman"/>
          <w:sz w:val="24"/>
          <w:szCs w:val="24"/>
        </w:rPr>
        <w:t>p</w:t>
      </w:r>
      <w:r w:rsidRPr="00804035">
        <w:rPr>
          <w:rFonts w:ascii="Times New Roman" w:hAnsi="Times New Roman"/>
          <w:spacing w:val="1"/>
          <w:sz w:val="24"/>
          <w:szCs w:val="24"/>
        </w:rPr>
        <w:t>a</w:t>
      </w:r>
      <w:r w:rsidRPr="00804035">
        <w:rPr>
          <w:rFonts w:ascii="Times New Roman" w:hAnsi="Times New Roman"/>
          <w:sz w:val="24"/>
          <w:szCs w:val="24"/>
        </w:rPr>
        <w:t>l</w:t>
      </w:r>
      <w:r w:rsidRPr="00804035">
        <w:rPr>
          <w:rFonts w:ascii="Times New Roman" w:hAnsi="Times New Roman"/>
          <w:spacing w:val="-9"/>
          <w:sz w:val="24"/>
          <w:szCs w:val="24"/>
        </w:rPr>
        <w:t xml:space="preserve"> </w:t>
      </w:r>
      <w:r w:rsidRPr="00804035">
        <w:rPr>
          <w:rFonts w:ascii="Times New Roman" w:hAnsi="Times New Roman"/>
          <w:sz w:val="24"/>
          <w:szCs w:val="24"/>
        </w:rPr>
        <w:t>re</w:t>
      </w:r>
      <w:r w:rsidRPr="00804035">
        <w:rPr>
          <w:rFonts w:ascii="Times New Roman" w:hAnsi="Times New Roman"/>
          <w:spacing w:val="1"/>
          <w:sz w:val="24"/>
          <w:szCs w:val="24"/>
        </w:rPr>
        <w:t>g</w:t>
      </w:r>
      <w:r w:rsidRPr="00804035">
        <w:rPr>
          <w:rFonts w:ascii="Times New Roman" w:hAnsi="Times New Roman"/>
          <w:sz w:val="24"/>
          <w:szCs w:val="24"/>
        </w:rPr>
        <w:t>u</w:t>
      </w:r>
      <w:r w:rsidRPr="00804035">
        <w:rPr>
          <w:rFonts w:ascii="Times New Roman" w:hAnsi="Times New Roman"/>
          <w:spacing w:val="1"/>
          <w:sz w:val="24"/>
          <w:szCs w:val="24"/>
        </w:rPr>
        <w:t>l</w:t>
      </w:r>
      <w:r w:rsidRPr="00804035">
        <w:rPr>
          <w:rFonts w:ascii="Times New Roman" w:hAnsi="Times New Roman"/>
          <w:sz w:val="24"/>
          <w:szCs w:val="24"/>
        </w:rPr>
        <w:t>a</w:t>
      </w:r>
      <w:r w:rsidRPr="00804035">
        <w:rPr>
          <w:rFonts w:ascii="Times New Roman" w:hAnsi="Times New Roman"/>
          <w:spacing w:val="2"/>
          <w:sz w:val="24"/>
          <w:szCs w:val="24"/>
        </w:rPr>
        <w:t>t</w:t>
      </w:r>
      <w:r w:rsidRPr="00804035">
        <w:rPr>
          <w:rFonts w:ascii="Times New Roman" w:hAnsi="Times New Roman"/>
          <w:spacing w:val="-1"/>
          <w:sz w:val="24"/>
          <w:szCs w:val="24"/>
        </w:rPr>
        <w:t>i</w:t>
      </w:r>
      <w:r w:rsidRPr="00804035">
        <w:rPr>
          <w:rFonts w:ascii="Times New Roman" w:hAnsi="Times New Roman"/>
          <w:sz w:val="24"/>
          <w:szCs w:val="24"/>
        </w:rPr>
        <w:t>o</w:t>
      </w:r>
      <w:r w:rsidRPr="00804035">
        <w:rPr>
          <w:rFonts w:ascii="Times New Roman" w:hAnsi="Times New Roman"/>
          <w:spacing w:val="3"/>
          <w:sz w:val="24"/>
          <w:szCs w:val="24"/>
        </w:rPr>
        <w:t>n</w:t>
      </w:r>
      <w:r w:rsidRPr="00804035">
        <w:rPr>
          <w:rFonts w:ascii="Times New Roman" w:hAnsi="Times New Roman"/>
          <w:sz w:val="24"/>
          <w:szCs w:val="24"/>
        </w:rPr>
        <w:t>s</w:t>
      </w:r>
      <w:r w:rsidRPr="00804035">
        <w:rPr>
          <w:rFonts w:ascii="Times New Roman" w:hAnsi="Times New Roman"/>
          <w:spacing w:val="-7"/>
          <w:sz w:val="24"/>
          <w:szCs w:val="24"/>
        </w:rPr>
        <w:t xml:space="preserve"> </w:t>
      </w:r>
      <w:r w:rsidRPr="00804035">
        <w:rPr>
          <w:rFonts w:ascii="Times New Roman" w:hAnsi="Times New Roman"/>
          <w:sz w:val="24"/>
          <w:szCs w:val="24"/>
        </w:rPr>
        <w:t>were</w:t>
      </w:r>
      <w:r w:rsidRPr="00804035">
        <w:rPr>
          <w:rFonts w:ascii="Times New Roman" w:hAnsi="Times New Roman"/>
          <w:spacing w:val="-4"/>
          <w:sz w:val="24"/>
          <w:szCs w:val="24"/>
        </w:rPr>
        <w:t xml:space="preserve"> </w:t>
      </w:r>
      <w:r w:rsidRPr="00804035">
        <w:rPr>
          <w:rFonts w:ascii="Times New Roman" w:hAnsi="Times New Roman"/>
          <w:spacing w:val="2"/>
          <w:sz w:val="24"/>
          <w:szCs w:val="24"/>
        </w:rPr>
        <w:t>n</w:t>
      </w:r>
      <w:r w:rsidRPr="00804035">
        <w:rPr>
          <w:rFonts w:ascii="Times New Roman" w:hAnsi="Times New Roman"/>
          <w:sz w:val="24"/>
          <w:szCs w:val="24"/>
        </w:rPr>
        <w:t>ot</w:t>
      </w:r>
      <w:r w:rsidRPr="00804035">
        <w:rPr>
          <w:rFonts w:ascii="Times New Roman" w:hAnsi="Times New Roman"/>
          <w:spacing w:val="-2"/>
          <w:sz w:val="24"/>
          <w:szCs w:val="24"/>
        </w:rPr>
        <w:t>i</w:t>
      </w:r>
      <w:r w:rsidRPr="00804035">
        <w:rPr>
          <w:rFonts w:ascii="Times New Roman" w:hAnsi="Times New Roman"/>
          <w:spacing w:val="2"/>
          <w:sz w:val="24"/>
          <w:szCs w:val="24"/>
        </w:rPr>
        <w:t>f</w:t>
      </w:r>
      <w:r w:rsidRPr="00804035">
        <w:rPr>
          <w:rFonts w:ascii="Times New Roman" w:hAnsi="Times New Roman"/>
          <w:spacing w:val="-1"/>
          <w:sz w:val="24"/>
          <w:szCs w:val="24"/>
        </w:rPr>
        <w:t>i</w:t>
      </w:r>
      <w:r w:rsidRPr="00804035">
        <w:rPr>
          <w:rFonts w:ascii="Times New Roman" w:hAnsi="Times New Roman"/>
          <w:spacing w:val="2"/>
          <w:sz w:val="24"/>
          <w:szCs w:val="24"/>
        </w:rPr>
        <w:t>e</w:t>
      </w:r>
      <w:r w:rsidRPr="00804035">
        <w:rPr>
          <w:rFonts w:ascii="Times New Roman" w:hAnsi="Times New Roman"/>
          <w:sz w:val="24"/>
          <w:szCs w:val="24"/>
        </w:rPr>
        <w:t>d</w:t>
      </w:r>
      <w:r w:rsidRPr="00804035">
        <w:rPr>
          <w:rFonts w:ascii="Times New Roman" w:hAnsi="Times New Roman"/>
          <w:spacing w:val="-6"/>
          <w:sz w:val="24"/>
          <w:szCs w:val="24"/>
        </w:rPr>
        <w:t xml:space="preserve"> </w:t>
      </w:r>
      <w:r w:rsidRPr="008913BA">
        <w:rPr>
          <w:rFonts w:ascii="Times New Roman" w:hAnsi="Times New Roman"/>
          <w:i/>
          <w:iCs/>
          <w:sz w:val="24"/>
          <w:szCs w:val="24"/>
        </w:rPr>
        <w:t>v</w:t>
      </w:r>
      <w:r w:rsidRPr="008913BA">
        <w:rPr>
          <w:rFonts w:ascii="Times New Roman" w:hAnsi="Times New Roman"/>
          <w:i/>
          <w:iCs/>
          <w:spacing w:val="-1"/>
          <w:sz w:val="24"/>
          <w:szCs w:val="24"/>
        </w:rPr>
        <w:t>i</w:t>
      </w:r>
      <w:r w:rsidRPr="008913BA">
        <w:rPr>
          <w:rFonts w:ascii="Times New Roman" w:hAnsi="Times New Roman"/>
          <w:i/>
          <w:iCs/>
          <w:spacing w:val="2"/>
          <w:sz w:val="24"/>
          <w:szCs w:val="24"/>
        </w:rPr>
        <w:t>d</w:t>
      </w:r>
      <w:r w:rsidRPr="008913BA">
        <w:rPr>
          <w:rFonts w:ascii="Times New Roman" w:hAnsi="Times New Roman"/>
          <w:i/>
          <w:iCs/>
          <w:sz w:val="24"/>
          <w:szCs w:val="24"/>
        </w:rPr>
        <w:t>e</w:t>
      </w:r>
      <w:r w:rsidRPr="00804035">
        <w:rPr>
          <w:rFonts w:ascii="Times New Roman" w:hAnsi="Times New Roman"/>
          <w:spacing w:val="-4"/>
          <w:sz w:val="24"/>
          <w:szCs w:val="24"/>
        </w:rPr>
        <w:t xml:space="preserve"> </w:t>
      </w:r>
      <w:r w:rsidRPr="00804035">
        <w:rPr>
          <w:rFonts w:ascii="Times New Roman" w:hAnsi="Times New Roman"/>
          <w:sz w:val="24"/>
          <w:szCs w:val="24"/>
        </w:rPr>
        <w:t>F.</w:t>
      </w:r>
      <w:r>
        <w:rPr>
          <w:rFonts w:ascii="Times New Roman" w:hAnsi="Times New Roman"/>
          <w:sz w:val="24"/>
          <w:szCs w:val="24"/>
        </w:rPr>
        <w:t xml:space="preserve"> </w:t>
      </w:r>
      <w:r w:rsidRPr="00804035">
        <w:rPr>
          <w:rFonts w:ascii="Times New Roman" w:hAnsi="Times New Roman"/>
          <w:spacing w:val="2"/>
          <w:sz w:val="24"/>
          <w:szCs w:val="24"/>
        </w:rPr>
        <w:t>N</w:t>
      </w:r>
      <w:r w:rsidRPr="00804035">
        <w:rPr>
          <w:rFonts w:ascii="Times New Roman" w:hAnsi="Times New Roman"/>
          <w:sz w:val="24"/>
          <w:szCs w:val="24"/>
        </w:rPr>
        <w:t>o.</w:t>
      </w:r>
      <w:r>
        <w:rPr>
          <w:rFonts w:ascii="Times New Roman" w:hAnsi="Times New Roman"/>
          <w:sz w:val="24"/>
          <w:szCs w:val="24"/>
        </w:rPr>
        <w:t xml:space="preserve"> </w:t>
      </w:r>
      <w:r w:rsidRPr="00804035">
        <w:rPr>
          <w:rFonts w:ascii="Times New Roman" w:hAnsi="Times New Roman"/>
          <w:spacing w:val="1"/>
          <w:sz w:val="24"/>
          <w:szCs w:val="24"/>
        </w:rPr>
        <w:t>M(</w:t>
      </w:r>
      <w:r w:rsidRPr="00804035">
        <w:rPr>
          <w:rFonts w:ascii="Times New Roman" w:hAnsi="Times New Roman"/>
          <w:sz w:val="24"/>
          <w:szCs w:val="24"/>
        </w:rPr>
        <w:t>C</w:t>
      </w:r>
      <w:r w:rsidRPr="00804035">
        <w:rPr>
          <w:rFonts w:ascii="Times New Roman" w:hAnsi="Times New Roman"/>
          <w:spacing w:val="1"/>
          <w:sz w:val="24"/>
          <w:szCs w:val="24"/>
        </w:rPr>
        <w:t>)</w:t>
      </w:r>
      <w:r w:rsidRPr="00804035">
        <w:rPr>
          <w:rFonts w:ascii="Times New Roman" w:hAnsi="Times New Roman"/>
          <w:sz w:val="24"/>
          <w:szCs w:val="24"/>
        </w:rPr>
        <w:t>/2</w:t>
      </w:r>
      <w:r w:rsidRPr="00804035">
        <w:rPr>
          <w:rFonts w:ascii="Times New Roman" w:hAnsi="Times New Roman"/>
          <w:spacing w:val="1"/>
          <w:sz w:val="24"/>
          <w:szCs w:val="24"/>
        </w:rPr>
        <w:t>0</w:t>
      </w:r>
      <w:r w:rsidRPr="00804035">
        <w:rPr>
          <w:rFonts w:ascii="Times New Roman" w:hAnsi="Times New Roman"/>
          <w:sz w:val="24"/>
          <w:szCs w:val="24"/>
        </w:rPr>
        <w:t>09</w:t>
      </w:r>
      <w:r w:rsidRPr="00804035">
        <w:rPr>
          <w:rFonts w:ascii="Times New Roman" w:hAnsi="Times New Roman"/>
          <w:spacing w:val="-13"/>
          <w:sz w:val="24"/>
          <w:szCs w:val="24"/>
        </w:rPr>
        <w:t xml:space="preserve"> </w:t>
      </w:r>
      <w:r w:rsidRPr="00804035">
        <w:rPr>
          <w:rFonts w:ascii="Times New Roman" w:hAnsi="Times New Roman"/>
          <w:sz w:val="24"/>
          <w:szCs w:val="24"/>
        </w:rPr>
        <w:t>d</w:t>
      </w:r>
      <w:r w:rsidRPr="00804035">
        <w:rPr>
          <w:rFonts w:ascii="Times New Roman" w:hAnsi="Times New Roman"/>
          <w:spacing w:val="-1"/>
          <w:sz w:val="24"/>
          <w:szCs w:val="24"/>
        </w:rPr>
        <w:t>a</w:t>
      </w:r>
      <w:r w:rsidRPr="00804035">
        <w:rPr>
          <w:rFonts w:ascii="Times New Roman" w:hAnsi="Times New Roman"/>
          <w:spacing w:val="2"/>
          <w:sz w:val="24"/>
          <w:szCs w:val="24"/>
        </w:rPr>
        <w:t>t</w:t>
      </w:r>
      <w:r w:rsidRPr="00804035">
        <w:rPr>
          <w:rFonts w:ascii="Times New Roman" w:hAnsi="Times New Roman"/>
          <w:sz w:val="24"/>
          <w:szCs w:val="24"/>
        </w:rPr>
        <w:t>ed</w:t>
      </w:r>
      <w:r w:rsidRPr="00804035">
        <w:rPr>
          <w:rFonts w:ascii="Times New Roman" w:hAnsi="Times New Roman"/>
          <w:spacing w:val="-6"/>
          <w:sz w:val="24"/>
          <w:szCs w:val="24"/>
        </w:rPr>
        <w:t xml:space="preserve"> </w:t>
      </w:r>
      <w:r w:rsidRPr="00804035">
        <w:rPr>
          <w:rFonts w:ascii="Times New Roman" w:hAnsi="Times New Roman"/>
          <w:spacing w:val="2"/>
          <w:sz w:val="24"/>
          <w:szCs w:val="24"/>
        </w:rPr>
        <w:t>0</w:t>
      </w:r>
      <w:r w:rsidRPr="00804035">
        <w:rPr>
          <w:rFonts w:ascii="Times New Roman" w:hAnsi="Times New Roman"/>
          <w:sz w:val="24"/>
          <w:szCs w:val="24"/>
        </w:rPr>
        <w:t>5</w:t>
      </w:r>
      <w:r w:rsidR="007F55AC" w:rsidRPr="007F55AC">
        <w:rPr>
          <w:rFonts w:ascii="Times New Roman" w:hAnsi="Times New Roman"/>
          <w:sz w:val="24"/>
          <w:szCs w:val="24"/>
          <w:vertAlign w:val="superscript"/>
        </w:rPr>
        <w:t>th</w:t>
      </w:r>
      <w:r w:rsidR="007F55AC">
        <w:rPr>
          <w:rFonts w:ascii="Times New Roman" w:hAnsi="Times New Roman"/>
          <w:sz w:val="24"/>
          <w:szCs w:val="24"/>
        </w:rPr>
        <w:t xml:space="preserve"> July, 2012</w:t>
      </w:r>
      <w:r w:rsidR="007F55AC">
        <w:rPr>
          <w:rFonts w:ascii="Times New Roman" w:hAnsi="Times New Roman"/>
          <w:spacing w:val="1"/>
          <w:sz w:val="24"/>
          <w:szCs w:val="24"/>
        </w:rPr>
        <w:t xml:space="preserve"> </w:t>
      </w:r>
      <w:r w:rsidR="007F55AC">
        <w:rPr>
          <w:rFonts w:ascii="Times New Roman" w:hAnsi="Times New Roman"/>
          <w:sz w:val="24"/>
          <w:szCs w:val="24"/>
        </w:rPr>
        <w:t xml:space="preserve">and amended </w:t>
      </w:r>
      <w:r w:rsidR="007F55AC" w:rsidRPr="007F55AC">
        <w:rPr>
          <w:rFonts w:ascii="Times New Roman" w:hAnsi="Times New Roman"/>
          <w:i/>
          <w:iCs/>
          <w:sz w:val="24"/>
          <w:szCs w:val="24"/>
        </w:rPr>
        <w:t>vide</w:t>
      </w:r>
      <w:r w:rsidR="007F55AC">
        <w:rPr>
          <w:rFonts w:ascii="Times New Roman" w:hAnsi="Times New Roman"/>
          <w:sz w:val="24"/>
          <w:szCs w:val="24"/>
        </w:rPr>
        <w:t xml:space="preserve"> F. No. L-MISC/VI/I/2007, dated 01</w:t>
      </w:r>
      <w:r w:rsidR="007F55AC" w:rsidRPr="007F55AC">
        <w:rPr>
          <w:rFonts w:ascii="Times New Roman" w:hAnsi="Times New Roman"/>
          <w:sz w:val="24"/>
          <w:szCs w:val="24"/>
          <w:vertAlign w:val="superscript"/>
        </w:rPr>
        <w:t>st</w:t>
      </w:r>
      <w:r w:rsidR="007F55AC">
        <w:rPr>
          <w:rFonts w:ascii="Times New Roman" w:hAnsi="Times New Roman"/>
          <w:sz w:val="24"/>
          <w:szCs w:val="24"/>
        </w:rPr>
        <w:t xml:space="preserve"> January, 2015</w:t>
      </w:r>
      <w:r w:rsidRPr="00804035">
        <w:rPr>
          <w:rFonts w:ascii="Times New Roman" w:hAnsi="Times New Roman"/>
          <w:sz w:val="24"/>
          <w:szCs w:val="24"/>
        </w:rPr>
        <w:t>.</w:t>
      </w:r>
    </w:p>
    <w:sectPr w:rsidR="00286C8F">
      <w:type w:val="continuous"/>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D0AFDE" w14:textId="77777777" w:rsidR="005A217C" w:rsidRDefault="005A217C" w:rsidP="00D800ED">
      <w:pPr>
        <w:spacing w:after="0" w:line="240" w:lineRule="auto"/>
      </w:pPr>
      <w:r>
        <w:separator/>
      </w:r>
    </w:p>
  </w:endnote>
  <w:endnote w:type="continuationSeparator" w:id="0">
    <w:p w14:paraId="202C6E72" w14:textId="77777777" w:rsidR="005A217C" w:rsidRDefault="005A217C" w:rsidP="00D80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1158027"/>
      <w:docPartObj>
        <w:docPartGallery w:val="Page Numbers (Bottom of Page)"/>
        <w:docPartUnique/>
      </w:docPartObj>
    </w:sdtPr>
    <w:sdtEndPr>
      <w:rPr>
        <w:noProof/>
      </w:rPr>
    </w:sdtEndPr>
    <w:sdtContent>
      <w:p w14:paraId="20F3CEDE" w14:textId="77777777" w:rsidR="003025DB" w:rsidRDefault="003025D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53EF9E" w14:textId="77777777" w:rsidR="003025DB" w:rsidRDefault="003025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9717AA" w14:textId="77777777" w:rsidR="005A217C" w:rsidRDefault="005A217C" w:rsidP="00D800ED">
      <w:pPr>
        <w:spacing w:after="0" w:line="240" w:lineRule="auto"/>
      </w:pPr>
      <w:r>
        <w:separator/>
      </w:r>
    </w:p>
  </w:footnote>
  <w:footnote w:type="continuationSeparator" w:id="0">
    <w:p w14:paraId="4BF21EC0" w14:textId="77777777" w:rsidR="005A217C" w:rsidRDefault="005A217C" w:rsidP="00D800ED">
      <w:pPr>
        <w:spacing w:after="0" w:line="240" w:lineRule="auto"/>
      </w:pPr>
      <w:r>
        <w:continuationSeparator/>
      </w:r>
    </w:p>
  </w:footnote>
  <w:footnote w:id="1">
    <w:p w14:paraId="4B794CDD" w14:textId="56838156" w:rsidR="00D800ED" w:rsidRPr="00D800ED" w:rsidRDefault="00D800ED" w:rsidP="00D800ED">
      <w:pPr>
        <w:pStyle w:val="FootnoteText"/>
        <w:jc w:val="both"/>
        <w:rPr>
          <w:rFonts w:ascii="Times New Roman" w:hAnsi="Times New Roman"/>
          <w:lang w:val="en-IN"/>
        </w:rPr>
      </w:pPr>
      <w:r w:rsidRPr="00D800ED">
        <w:rPr>
          <w:rStyle w:val="FootnoteReference"/>
          <w:rFonts w:ascii="Times New Roman" w:hAnsi="Times New Roman"/>
        </w:rPr>
        <w:footnoteRef/>
      </w:r>
      <w:r w:rsidRPr="00D800ED">
        <w:rPr>
          <w:rFonts w:ascii="Times New Roman" w:hAnsi="Times New Roman"/>
        </w:rPr>
        <w:t xml:space="preserve"> </w:t>
      </w:r>
      <w:r w:rsidRPr="00D800ED">
        <w:rPr>
          <w:rFonts w:ascii="Times New Roman" w:hAnsi="Times New Roman"/>
          <w:lang w:val="en-IN"/>
        </w:rPr>
        <w:t>Subs by</w:t>
      </w:r>
      <w:r>
        <w:rPr>
          <w:rFonts w:ascii="Times New Roman" w:hAnsi="Times New Roman"/>
          <w:lang w:val="en-IN"/>
        </w:rPr>
        <w:t xml:space="preserve"> </w:t>
      </w:r>
      <w:r w:rsidR="006D3AEA">
        <w:rPr>
          <w:rFonts w:ascii="Times New Roman" w:hAnsi="Times New Roman"/>
          <w:lang w:val="en-IN"/>
        </w:rPr>
        <w:t>Reg</w:t>
      </w:r>
      <w:r>
        <w:rPr>
          <w:rFonts w:ascii="Times New Roman" w:hAnsi="Times New Roman"/>
          <w:lang w:val="en-IN"/>
        </w:rPr>
        <w:t xml:space="preserve">. 2, the Petroleum and Natural Gas Regulatory Board (Guiding Principles for Declaring or Authorizing Petroleum and Petroleum Products Pipelines as Common Carrier or Contract Carrier) Amendment Regulations, 2014, for </w:t>
      </w:r>
      <w:r w:rsidR="006D3AEA">
        <w:rPr>
          <w:rFonts w:ascii="Times New Roman" w:hAnsi="Times New Roman"/>
          <w:lang w:val="en-IN"/>
        </w:rPr>
        <w:t>‘</w:t>
      </w:r>
      <w:r>
        <w:rPr>
          <w:rFonts w:ascii="Times New Roman" w:hAnsi="Times New Roman"/>
          <w:lang w:val="en-IN"/>
        </w:rPr>
        <w:t xml:space="preserve">sub </w:t>
      </w:r>
      <w:r w:rsidR="006D3AEA">
        <w:rPr>
          <w:rFonts w:ascii="Times New Roman" w:hAnsi="Times New Roman"/>
          <w:lang w:val="en-IN"/>
        </w:rPr>
        <w:t>reg</w:t>
      </w:r>
      <w:r>
        <w:rPr>
          <w:rFonts w:ascii="Times New Roman" w:hAnsi="Times New Roman"/>
          <w:lang w:val="en-IN"/>
        </w:rPr>
        <w:t xml:space="preserve"> (d) of </w:t>
      </w:r>
      <w:r w:rsidR="006D3AEA">
        <w:rPr>
          <w:rFonts w:ascii="Times New Roman" w:hAnsi="Times New Roman"/>
          <w:lang w:val="en-IN"/>
        </w:rPr>
        <w:t>Reg</w:t>
      </w:r>
      <w:r>
        <w:rPr>
          <w:rFonts w:ascii="Times New Roman" w:hAnsi="Times New Roman"/>
          <w:lang w:val="en-IN"/>
        </w:rPr>
        <w:t>. 11</w:t>
      </w:r>
      <w:r w:rsidR="006D3AEA">
        <w:rPr>
          <w:rFonts w:ascii="Times New Roman" w:hAnsi="Times New Roman"/>
          <w:lang w:val="en-IN"/>
        </w:rPr>
        <w:t>’.</w:t>
      </w:r>
      <w:r>
        <w:rPr>
          <w:rFonts w:ascii="Times New Roman" w:hAnsi="Times New Roman"/>
          <w:lang w:val="en-IN"/>
        </w:rPr>
        <w:t xml:space="preserve"> (w.e.f. 01.01.2015)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9307BC4"/>
    <w:multiLevelType w:val="hybridMultilevel"/>
    <w:tmpl w:val="A99410FF"/>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91C6D9D2"/>
    <w:multiLevelType w:val="hybridMultilevel"/>
    <w:tmpl w:val="3FE36515"/>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9D94D50E"/>
    <w:multiLevelType w:val="hybridMultilevel"/>
    <w:tmpl w:val="ED79FF83"/>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B44292C5"/>
    <w:multiLevelType w:val="hybridMultilevel"/>
    <w:tmpl w:val="B82E4D5C"/>
    <w:lvl w:ilvl="0" w:tplc="5B5E7FF6">
      <w:start w:val="1"/>
      <w:numFmt w:val="lowerLetter"/>
      <w:lvlText w:val="(%1)"/>
      <w:lvlJc w:val="left"/>
      <w:rPr>
        <w:rFonts w:hint="default"/>
        <w:i/>
        <w:iCs/>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BA946549"/>
    <w:multiLevelType w:val="hybridMultilevel"/>
    <w:tmpl w:val="74DD130F"/>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15:restartNumberingAfterBreak="0">
    <w:nsid w:val="C3DB76E4"/>
    <w:multiLevelType w:val="hybridMultilevel"/>
    <w:tmpl w:val="F2E037AC"/>
    <w:lvl w:ilvl="0" w:tplc="FFFFFFFF">
      <w:start w:val="1"/>
      <w:numFmt w:val="decimal"/>
      <w:suff w:val="nothing"/>
      <w:lvlText w:val=""/>
      <w:lvlJc w:val="left"/>
      <w:rPr>
        <w:rFonts w:cs="Times New Roman"/>
      </w:rPr>
    </w:lvl>
    <w:lvl w:ilvl="1" w:tplc="24426C5E">
      <w:start w:val="1"/>
      <w:numFmt w:val="lowerLetter"/>
      <w:lvlText w:val="(%2)"/>
      <w:lvlJc w:val="left"/>
      <w:rPr>
        <w:rFonts w:hint="default"/>
        <w:i/>
        <w:iCs/>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15:restartNumberingAfterBreak="0">
    <w:nsid w:val="C82A3346"/>
    <w:multiLevelType w:val="hybridMultilevel"/>
    <w:tmpl w:val="534ACBE5"/>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12186637"/>
    <w:multiLevelType w:val="hybridMultilevel"/>
    <w:tmpl w:val="D732108C"/>
    <w:lvl w:ilvl="0" w:tplc="16A8711A">
      <w:start w:val="1"/>
      <w:numFmt w:val="lowerLetter"/>
      <w:lvlText w:val="%1)"/>
      <w:lvlJc w:val="left"/>
      <w:pPr>
        <w:ind w:left="420" w:hanging="360"/>
      </w:pPr>
      <w:rPr>
        <w:rFonts w:hint="default"/>
        <w:i/>
        <w:iCs/>
      </w:rPr>
    </w:lvl>
    <w:lvl w:ilvl="1" w:tplc="40090019" w:tentative="1">
      <w:start w:val="1"/>
      <w:numFmt w:val="lowerLetter"/>
      <w:lvlText w:val="%2."/>
      <w:lvlJc w:val="left"/>
      <w:pPr>
        <w:ind w:left="1140" w:hanging="360"/>
      </w:pPr>
    </w:lvl>
    <w:lvl w:ilvl="2" w:tplc="4009001B" w:tentative="1">
      <w:start w:val="1"/>
      <w:numFmt w:val="lowerRoman"/>
      <w:lvlText w:val="%3."/>
      <w:lvlJc w:val="right"/>
      <w:pPr>
        <w:ind w:left="1860" w:hanging="180"/>
      </w:pPr>
    </w:lvl>
    <w:lvl w:ilvl="3" w:tplc="4009000F" w:tentative="1">
      <w:start w:val="1"/>
      <w:numFmt w:val="decimal"/>
      <w:lvlText w:val="%4."/>
      <w:lvlJc w:val="left"/>
      <w:pPr>
        <w:ind w:left="2580" w:hanging="360"/>
      </w:pPr>
    </w:lvl>
    <w:lvl w:ilvl="4" w:tplc="40090019" w:tentative="1">
      <w:start w:val="1"/>
      <w:numFmt w:val="lowerLetter"/>
      <w:lvlText w:val="%5."/>
      <w:lvlJc w:val="left"/>
      <w:pPr>
        <w:ind w:left="3300" w:hanging="360"/>
      </w:pPr>
    </w:lvl>
    <w:lvl w:ilvl="5" w:tplc="4009001B" w:tentative="1">
      <w:start w:val="1"/>
      <w:numFmt w:val="lowerRoman"/>
      <w:lvlText w:val="%6."/>
      <w:lvlJc w:val="right"/>
      <w:pPr>
        <w:ind w:left="4020" w:hanging="180"/>
      </w:pPr>
    </w:lvl>
    <w:lvl w:ilvl="6" w:tplc="4009000F" w:tentative="1">
      <w:start w:val="1"/>
      <w:numFmt w:val="decimal"/>
      <w:lvlText w:val="%7."/>
      <w:lvlJc w:val="left"/>
      <w:pPr>
        <w:ind w:left="4740" w:hanging="360"/>
      </w:pPr>
    </w:lvl>
    <w:lvl w:ilvl="7" w:tplc="40090019" w:tentative="1">
      <w:start w:val="1"/>
      <w:numFmt w:val="lowerLetter"/>
      <w:lvlText w:val="%8."/>
      <w:lvlJc w:val="left"/>
      <w:pPr>
        <w:ind w:left="5460" w:hanging="360"/>
      </w:pPr>
    </w:lvl>
    <w:lvl w:ilvl="8" w:tplc="4009001B" w:tentative="1">
      <w:start w:val="1"/>
      <w:numFmt w:val="lowerRoman"/>
      <w:lvlText w:val="%9."/>
      <w:lvlJc w:val="right"/>
      <w:pPr>
        <w:ind w:left="6180" w:hanging="180"/>
      </w:pPr>
    </w:lvl>
  </w:abstractNum>
  <w:abstractNum w:abstractNumId="8" w15:restartNumberingAfterBreak="0">
    <w:nsid w:val="162074DC"/>
    <w:multiLevelType w:val="hybridMultilevel"/>
    <w:tmpl w:val="36DCDCF6"/>
    <w:lvl w:ilvl="0" w:tplc="B7C8ECC0">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1B103D8B"/>
    <w:multiLevelType w:val="hybridMultilevel"/>
    <w:tmpl w:val="ED80E62A"/>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15:restartNumberingAfterBreak="0">
    <w:nsid w:val="23704781"/>
    <w:multiLevelType w:val="hybridMultilevel"/>
    <w:tmpl w:val="58DC5310"/>
    <w:lvl w:ilvl="0" w:tplc="3D228F84">
      <w:start w:val="4"/>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3EDA894"/>
    <w:multiLevelType w:val="hybridMultilevel"/>
    <w:tmpl w:val="5C83F311"/>
    <w:lvl w:ilvl="0" w:tplc="FFFFFFFF">
      <w:start w:val="1"/>
      <w:numFmt w:val="decimal"/>
      <w:suff w:val="nothing"/>
      <w:lvlText w:val=""/>
      <w:lvlJc w:val="left"/>
      <w:rPr>
        <w:rFonts w:cs="Times New Roman"/>
      </w:rPr>
    </w:lvl>
    <w:lvl w:ilvl="1" w:tplc="FFFFFFFF">
      <w:start w:val="1"/>
      <w:numFmt w:val="decimal"/>
      <w:suff w:val="nothing"/>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15:restartNumberingAfterBreak="0">
    <w:nsid w:val="25A73C66"/>
    <w:multiLevelType w:val="hybridMultilevel"/>
    <w:tmpl w:val="9864ABF0"/>
    <w:lvl w:ilvl="0" w:tplc="6F0A31BC">
      <w:start w:val="35"/>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A373881"/>
    <w:multiLevelType w:val="hybridMultilevel"/>
    <w:tmpl w:val="6B5E78C0"/>
    <w:lvl w:ilvl="0" w:tplc="EB2EF5AC">
      <w:start w:val="2"/>
      <w:numFmt w:val="lowerLetter"/>
      <w:lvlText w:val="(%1)"/>
      <w:lvlJc w:val="left"/>
      <w:pPr>
        <w:ind w:left="360" w:hanging="360"/>
      </w:pPr>
      <w:rPr>
        <w:rFonts w:hint="default"/>
        <w:i/>
        <w:i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301833A9"/>
    <w:multiLevelType w:val="hybridMultilevel"/>
    <w:tmpl w:val="23480D34"/>
    <w:lvl w:ilvl="0" w:tplc="6B8EAD4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34E03621"/>
    <w:multiLevelType w:val="hybridMultilevel"/>
    <w:tmpl w:val="56A8D4EE"/>
    <w:lvl w:ilvl="0" w:tplc="2F86B072">
      <w:start w:val="1"/>
      <w:numFmt w:val="lowerLetter"/>
      <w:lvlText w:val="(%1)"/>
      <w:lvlJc w:val="left"/>
      <w:pPr>
        <w:ind w:left="1146" w:hanging="360"/>
      </w:pPr>
      <w:rPr>
        <w:i/>
        <w:iCs/>
      </w:rPr>
    </w:lvl>
    <w:lvl w:ilvl="1" w:tplc="40090019">
      <w:start w:val="1"/>
      <w:numFmt w:val="lowerLetter"/>
      <w:lvlText w:val="%2."/>
      <w:lvlJc w:val="left"/>
      <w:pPr>
        <w:ind w:left="1866" w:hanging="360"/>
      </w:pPr>
    </w:lvl>
    <w:lvl w:ilvl="2" w:tplc="4009001B">
      <w:start w:val="1"/>
      <w:numFmt w:val="lowerRoman"/>
      <w:lvlText w:val="%3."/>
      <w:lvlJc w:val="right"/>
      <w:pPr>
        <w:ind w:left="2586" w:hanging="180"/>
      </w:pPr>
    </w:lvl>
    <w:lvl w:ilvl="3" w:tplc="4009000F">
      <w:start w:val="1"/>
      <w:numFmt w:val="decimal"/>
      <w:lvlText w:val="%4."/>
      <w:lvlJc w:val="left"/>
      <w:pPr>
        <w:ind w:left="3306" w:hanging="360"/>
      </w:pPr>
    </w:lvl>
    <w:lvl w:ilvl="4" w:tplc="40090019">
      <w:start w:val="1"/>
      <w:numFmt w:val="lowerLetter"/>
      <w:lvlText w:val="%5."/>
      <w:lvlJc w:val="left"/>
      <w:pPr>
        <w:ind w:left="4026" w:hanging="360"/>
      </w:pPr>
    </w:lvl>
    <w:lvl w:ilvl="5" w:tplc="4009001B">
      <w:start w:val="1"/>
      <w:numFmt w:val="lowerRoman"/>
      <w:lvlText w:val="%6."/>
      <w:lvlJc w:val="right"/>
      <w:pPr>
        <w:ind w:left="4746" w:hanging="180"/>
      </w:pPr>
    </w:lvl>
    <w:lvl w:ilvl="6" w:tplc="4009000F">
      <w:start w:val="1"/>
      <w:numFmt w:val="decimal"/>
      <w:lvlText w:val="%7."/>
      <w:lvlJc w:val="left"/>
      <w:pPr>
        <w:ind w:left="5466" w:hanging="360"/>
      </w:pPr>
    </w:lvl>
    <w:lvl w:ilvl="7" w:tplc="40090019">
      <w:start w:val="1"/>
      <w:numFmt w:val="lowerLetter"/>
      <w:lvlText w:val="%8."/>
      <w:lvlJc w:val="left"/>
      <w:pPr>
        <w:ind w:left="6186" w:hanging="360"/>
      </w:pPr>
    </w:lvl>
    <w:lvl w:ilvl="8" w:tplc="4009001B">
      <w:start w:val="1"/>
      <w:numFmt w:val="lowerRoman"/>
      <w:lvlText w:val="%9."/>
      <w:lvlJc w:val="right"/>
      <w:pPr>
        <w:ind w:left="6906" w:hanging="180"/>
      </w:pPr>
    </w:lvl>
  </w:abstractNum>
  <w:abstractNum w:abstractNumId="16" w15:restartNumberingAfterBreak="0">
    <w:nsid w:val="3E090D69"/>
    <w:multiLevelType w:val="hybridMultilevel"/>
    <w:tmpl w:val="A1A6D10A"/>
    <w:lvl w:ilvl="0" w:tplc="14CC5C5E">
      <w:start w:val="1"/>
      <w:numFmt w:val="lowerLetter"/>
      <w:lvlText w:val="(%1)"/>
      <w:lvlJc w:val="left"/>
      <w:pPr>
        <w:ind w:left="720" w:hanging="360"/>
      </w:pPr>
      <w:rPr>
        <w:rFonts w:hint="default"/>
        <w:i/>
        <w:i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486916E4"/>
    <w:multiLevelType w:val="hybridMultilevel"/>
    <w:tmpl w:val="ADB80DD6"/>
    <w:lvl w:ilvl="0" w:tplc="F1643862">
      <w:start w:val="9"/>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49521E80"/>
    <w:multiLevelType w:val="hybridMultilevel"/>
    <w:tmpl w:val="950466B6"/>
    <w:lvl w:ilvl="0" w:tplc="D2DCC6B2">
      <w:start w:val="1"/>
      <w:numFmt w:val="decimal"/>
      <w:lvlText w:val="(%1)"/>
      <w:lvlJc w:val="left"/>
      <w:pPr>
        <w:ind w:left="720" w:hanging="360"/>
      </w:pPr>
      <w:rPr>
        <w:rFonts w:hint="default"/>
        <w:i/>
        <w:i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4A7B26D5"/>
    <w:multiLevelType w:val="hybridMultilevel"/>
    <w:tmpl w:val="D3FE350E"/>
    <w:lvl w:ilvl="0" w:tplc="F1643862">
      <w:start w:val="6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8225821"/>
    <w:multiLevelType w:val="hybridMultilevel"/>
    <w:tmpl w:val="86C486D4"/>
    <w:lvl w:ilvl="0" w:tplc="FE269170">
      <w:start w:val="1"/>
      <w:numFmt w:val="lowerLetter"/>
      <w:lvlText w:val="(%1)"/>
      <w:lvlJc w:val="left"/>
      <w:pPr>
        <w:ind w:left="720" w:hanging="360"/>
      </w:pPr>
      <w:rPr>
        <w:rFonts w:hint="default"/>
        <w:i/>
        <w:i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734979BC"/>
    <w:multiLevelType w:val="hybridMultilevel"/>
    <w:tmpl w:val="FBD4AB38"/>
    <w:lvl w:ilvl="0" w:tplc="F5987628">
      <w:start w:val="1"/>
      <w:numFmt w:val="lowerLetter"/>
      <w:lvlText w:val="(%1)"/>
      <w:lvlJc w:val="left"/>
      <w:pPr>
        <w:ind w:left="1287" w:hanging="360"/>
      </w:pPr>
      <w:rPr>
        <w:rFonts w:hint="default"/>
        <w:i/>
        <w:iCs/>
      </w:rPr>
    </w:lvl>
    <w:lvl w:ilvl="1" w:tplc="40090019" w:tentative="1">
      <w:start w:val="1"/>
      <w:numFmt w:val="lowerLetter"/>
      <w:lvlText w:val="%2."/>
      <w:lvlJc w:val="left"/>
      <w:pPr>
        <w:ind w:left="2007" w:hanging="360"/>
      </w:pPr>
    </w:lvl>
    <w:lvl w:ilvl="2" w:tplc="4009001B" w:tentative="1">
      <w:start w:val="1"/>
      <w:numFmt w:val="lowerRoman"/>
      <w:lvlText w:val="%3."/>
      <w:lvlJc w:val="right"/>
      <w:pPr>
        <w:ind w:left="2727" w:hanging="180"/>
      </w:pPr>
    </w:lvl>
    <w:lvl w:ilvl="3" w:tplc="4009000F" w:tentative="1">
      <w:start w:val="1"/>
      <w:numFmt w:val="decimal"/>
      <w:lvlText w:val="%4."/>
      <w:lvlJc w:val="left"/>
      <w:pPr>
        <w:ind w:left="3447" w:hanging="360"/>
      </w:pPr>
    </w:lvl>
    <w:lvl w:ilvl="4" w:tplc="40090019" w:tentative="1">
      <w:start w:val="1"/>
      <w:numFmt w:val="lowerLetter"/>
      <w:lvlText w:val="%5."/>
      <w:lvlJc w:val="left"/>
      <w:pPr>
        <w:ind w:left="4167" w:hanging="360"/>
      </w:pPr>
    </w:lvl>
    <w:lvl w:ilvl="5" w:tplc="4009001B" w:tentative="1">
      <w:start w:val="1"/>
      <w:numFmt w:val="lowerRoman"/>
      <w:lvlText w:val="%6."/>
      <w:lvlJc w:val="right"/>
      <w:pPr>
        <w:ind w:left="4887" w:hanging="180"/>
      </w:pPr>
    </w:lvl>
    <w:lvl w:ilvl="6" w:tplc="4009000F" w:tentative="1">
      <w:start w:val="1"/>
      <w:numFmt w:val="decimal"/>
      <w:lvlText w:val="%7."/>
      <w:lvlJc w:val="left"/>
      <w:pPr>
        <w:ind w:left="5607" w:hanging="360"/>
      </w:pPr>
    </w:lvl>
    <w:lvl w:ilvl="7" w:tplc="40090019" w:tentative="1">
      <w:start w:val="1"/>
      <w:numFmt w:val="lowerLetter"/>
      <w:lvlText w:val="%8."/>
      <w:lvlJc w:val="left"/>
      <w:pPr>
        <w:ind w:left="6327" w:hanging="360"/>
      </w:pPr>
    </w:lvl>
    <w:lvl w:ilvl="8" w:tplc="4009001B" w:tentative="1">
      <w:start w:val="1"/>
      <w:numFmt w:val="lowerRoman"/>
      <w:lvlText w:val="%9."/>
      <w:lvlJc w:val="right"/>
      <w:pPr>
        <w:ind w:left="7047" w:hanging="180"/>
      </w:pPr>
    </w:lvl>
  </w:abstractNum>
  <w:abstractNum w:abstractNumId="22" w15:restartNumberingAfterBreak="0">
    <w:nsid w:val="76F7709B"/>
    <w:multiLevelType w:val="hybridMultilevel"/>
    <w:tmpl w:val="79EAA55E"/>
    <w:lvl w:ilvl="0" w:tplc="8D32253A">
      <w:start w:val="1"/>
      <w:numFmt w:val="decimal"/>
      <w:lvlText w:val="(%1)"/>
      <w:lvlJc w:val="left"/>
      <w:rPr>
        <w:rFonts w:hint="default"/>
        <w:i/>
        <w:iCs/>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15:restartNumberingAfterBreak="0">
    <w:nsid w:val="79B8F7A1"/>
    <w:multiLevelType w:val="hybridMultilevel"/>
    <w:tmpl w:val="73842EBC"/>
    <w:lvl w:ilvl="0" w:tplc="6B8EAD4E">
      <w:start w:val="1"/>
      <w:numFmt w:val="lowerLetter"/>
      <w:lvlText w:val="(%1)"/>
      <w:lvlJc w:val="left"/>
      <w:rPr>
        <w:rFonts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4"/>
  </w:num>
  <w:num w:numId="2">
    <w:abstractNumId w:val="5"/>
  </w:num>
  <w:num w:numId="3">
    <w:abstractNumId w:val="11"/>
  </w:num>
  <w:num w:numId="4">
    <w:abstractNumId w:val="2"/>
  </w:num>
  <w:num w:numId="5">
    <w:abstractNumId w:val="3"/>
  </w:num>
  <w:num w:numId="6">
    <w:abstractNumId w:val="6"/>
  </w:num>
  <w:num w:numId="7">
    <w:abstractNumId w:val="9"/>
  </w:num>
  <w:num w:numId="8">
    <w:abstractNumId w:val="1"/>
  </w:num>
  <w:num w:numId="9">
    <w:abstractNumId w:val="23"/>
  </w:num>
  <w:num w:numId="10">
    <w:abstractNumId w:val="22"/>
  </w:num>
  <w:num w:numId="11">
    <w:abstractNumId w:val="0"/>
  </w:num>
  <w:num w:numId="12">
    <w:abstractNumId w:val="18"/>
  </w:num>
  <w:num w:numId="13">
    <w:abstractNumId w:val="8"/>
  </w:num>
  <w:num w:numId="14">
    <w:abstractNumId w:val="12"/>
  </w:num>
  <w:num w:numId="15">
    <w:abstractNumId w:val="19"/>
  </w:num>
  <w:num w:numId="16">
    <w:abstractNumId w:val="17"/>
  </w:num>
  <w:num w:numId="17">
    <w:abstractNumId w:val="10"/>
  </w:num>
  <w:num w:numId="18">
    <w:abstractNumId w:val="21"/>
  </w:num>
  <w:num w:numId="19">
    <w:abstractNumId w:val="14"/>
  </w:num>
  <w:num w:numId="20">
    <w:abstractNumId w:val="20"/>
  </w:num>
  <w:num w:numId="21">
    <w:abstractNumId w:val="16"/>
  </w:num>
  <w:num w:numId="22">
    <w:abstractNumId w:val="7"/>
  </w:num>
  <w:num w:numId="23">
    <w:abstractNumId w:val="13"/>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0ED"/>
    <w:rsid w:val="000C4BB3"/>
    <w:rsid w:val="003025DB"/>
    <w:rsid w:val="003B0778"/>
    <w:rsid w:val="005A217C"/>
    <w:rsid w:val="006D3AEA"/>
    <w:rsid w:val="00713DAD"/>
    <w:rsid w:val="007B5A80"/>
    <w:rsid w:val="007F55AC"/>
    <w:rsid w:val="008913BA"/>
    <w:rsid w:val="009D4710"/>
    <w:rsid w:val="00BD1BB8"/>
    <w:rsid w:val="00D57EC4"/>
    <w:rsid w:val="00D800ED"/>
    <w:rsid w:val="00E17E0B"/>
    <w:rsid w:val="00E445AA"/>
    <w:rsid w:val="00EF2FDC"/>
    <w:rsid w:val="00F15AA7"/>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7AE69"/>
  <w15:chartTrackingRefBased/>
  <w15:docId w15:val="{6D9ED8D1-9AFE-4E51-BA1D-5AD421989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0ED"/>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800ED"/>
    <w:pPr>
      <w:widowControl w:val="0"/>
      <w:autoSpaceDE w:val="0"/>
      <w:autoSpaceDN w:val="0"/>
      <w:adjustRightInd w:val="0"/>
      <w:spacing w:after="0" w:line="240" w:lineRule="auto"/>
    </w:pPr>
    <w:rPr>
      <w:rFonts w:ascii="Arial" w:eastAsia="Times New Roman" w:hAnsi="Arial" w:cs="Arial"/>
      <w:color w:val="000000"/>
      <w:sz w:val="24"/>
      <w:szCs w:val="24"/>
      <w:lang w:val="en-US" w:bidi="ar-SA"/>
    </w:rPr>
  </w:style>
  <w:style w:type="paragraph" w:styleId="FootnoteText">
    <w:name w:val="footnote text"/>
    <w:basedOn w:val="Normal"/>
    <w:link w:val="FootnoteTextChar"/>
    <w:uiPriority w:val="99"/>
    <w:semiHidden/>
    <w:unhideWhenUsed/>
    <w:rsid w:val="00D800E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800ED"/>
    <w:rPr>
      <w:rFonts w:ascii="Calibri" w:eastAsia="Times New Roman" w:hAnsi="Calibri" w:cs="Times New Roman"/>
      <w:sz w:val="20"/>
      <w:lang w:val="en-US" w:bidi="ar-SA"/>
    </w:rPr>
  </w:style>
  <w:style w:type="character" w:styleId="FootnoteReference">
    <w:name w:val="footnote reference"/>
    <w:basedOn w:val="DefaultParagraphFont"/>
    <w:uiPriority w:val="99"/>
    <w:semiHidden/>
    <w:unhideWhenUsed/>
    <w:rsid w:val="00D800ED"/>
    <w:rPr>
      <w:vertAlign w:val="superscript"/>
    </w:rPr>
  </w:style>
  <w:style w:type="paragraph" w:styleId="Header">
    <w:name w:val="header"/>
    <w:basedOn w:val="Normal"/>
    <w:link w:val="HeaderChar"/>
    <w:uiPriority w:val="99"/>
    <w:unhideWhenUsed/>
    <w:rsid w:val="003025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5DB"/>
    <w:rPr>
      <w:rFonts w:ascii="Calibri" w:eastAsia="Times New Roman" w:hAnsi="Calibri" w:cs="Times New Roman"/>
      <w:szCs w:val="22"/>
      <w:lang w:val="en-US" w:bidi="ar-SA"/>
    </w:rPr>
  </w:style>
  <w:style w:type="paragraph" w:styleId="Footer">
    <w:name w:val="footer"/>
    <w:basedOn w:val="Normal"/>
    <w:link w:val="FooterChar"/>
    <w:uiPriority w:val="99"/>
    <w:unhideWhenUsed/>
    <w:rsid w:val="003025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5DB"/>
    <w:rPr>
      <w:rFonts w:ascii="Calibri" w:eastAsia="Times New Roman" w:hAnsi="Calibri" w:cs="Times New Roman"/>
      <w:szCs w:val="22"/>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4512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2221</Words>
  <Characters>12663</Characters>
  <Application>Microsoft Office Word</Application>
  <DocSecurity>0</DocSecurity>
  <Lines>105</Lines>
  <Paragraphs>29</Paragraphs>
  <ScaleCrop>false</ScaleCrop>
  <Company/>
  <LinksUpToDate>false</LinksUpToDate>
  <CharactersWithSpaces>14855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8</cp:revision>
  <cp:lastPrinted>2019-12-16T09:47:00Z</cp:lastPrinted>
  <dcterms:created xsi:type="dcterms:W3CDTF">2019-12-16T09:27:00Z</dcterms:created>
  <dcterms:modified xsi:type="dcterms:W3CDTF">2020-05-19T05:50:00Z</dcterms:modified>
</cp:coreProperties>
</file>